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8"/>
        <w:gridCol w:w="990"/>
        <w:gridCol w:w="3525"/>
      </w:tblGrid>
      <w:tr w:rsidR="00733A3B" w:rsidRPr="00C546C0">
        <w:tc>
          <w:tcPr>
            <w:tcW w:w="4728" w:type="dxa"/>
          </w:tcPr>
          <w:p w:rsidR="00BB3CA2" w:rsidRPr="00C546C0" w:rsidRDefault="00E76280" w:rsidP="00D80169">
            <w:pPr>
              <w:rPr>
                <w:rFonts w:eastAsia="Arial Unicode MS"/>
                <w:szCs w:val="22"/>
              </w:rPr>
            </w:pPr>
            <w:r w:rsidRPr="00C546C0">
              <w:rPr>
                <w:rFonts w:eastAsia="Arial Unicode MS"/>
                <w:noProof/>
                <w:szCs w:val="22"/>
                <w:lang w:val="en-US" w:eastAsia="en-US" w:bidi="ar-SA"/>
              </w:rPr>
              <w:drawing>
                <wp:inline distT="0" distB="0" distL="0" distR="0" wp14:anchorId="4110D3E6" wp14:editId="3D9DFFAA">
                  <wp:extent cx="2241550" cy="781050"/>
                  <wp:effectExtent l="0" t="0" r="6350" b="0"/>
                  <wp:docPr id="3" name="Picture 3" descr="CoR-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R-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BB3CA2" w:rsidRPr="00C546C0" w:rsidRDefault="00BB3CA2" w:rsidP="00D80169">
            <w:pPr>
              <w:rPr>
                <w:szCs w:val="22"/>
              </w:rPr>
            </w:pPr>
          </w:p>
        </w:tc>
        <w:tc>
          <w:tcPr>
            <w:tcW w:w="3525" w:type="dxa"/>
          </w:tcPr>
          <w:p w:rsidR="00BB3CA2" w:rsidRPr="00C546C0" w:rsidRDefault="00BB3CA2" w:rsidP="00D80169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BB3CA2" w:rsidRPr="00C546C0" w:rsidRDefault="00F06EC8" w:rsidP="00D80169">
      <w:pPr>
        <w:rPr>
          <w:szCs w:val="22"/>
        </w:rPr>
      </w:pPr>
      <w:r w:rsidRPr="00C546C0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165DFD1" wp14:editId="6C48449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CA2" w:rsidRDefault="00BB3C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2" o:spid="_x0000_s1026" type="#_x0000_t202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b3tQ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AXC4b3tQIAALg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BB3CA2" w:rsidRDefault="00BB3CA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 w:val="1"/>
                          <w:sz w:val="48"/>
                        </w:rPr>
                        <w:t>BG</w:t>
                      </w:r>
                    </w:p>
                  </w:txbxContent>
                </v:textbox>
                <w10:wrap xmlns:w10="urn:schemas-microsoft-com:office:word" anchorx="page" anchory="page"/>
              </v:shape>
            </w:pict>
          </mc:Fallback>
        </mc:AlternateContent>
      </w:r>
    </w:p>
    <w:p w:rsidR="00BB3CA2" w:rsidRPr="00C546C0" w:rsidRDefault="00BB3CA2" w:rsidP="00D80169">
      <w:pPr>
        <w:rPr>
          <w:szCs w:val="22"/>
        </w:rPr>
      </w:pPr>
    </w:p>
    <w:p w:rsidR="00BB3CA2" w:rsidRPr="00C546C0" w:rsidRDefault="00BB3CA2" w:rsidP="00D80169">
      <w:pPr>
        <w:jc w:val="center"/>
        <w:rPr>
          <w:b/>
          <w:bCs/>
          <w:szCs w:val="22"/>
        </w:rPr>
      </w:pPr>
    </w:p>
    <w:p w:rsidR="00BB3CA2" w:rsidRPr="00C546C0" w:rsidRDefault="00BB3CA2" w:rsidP="00D80169">
      <w:pPr>
        <w:tabs>
          <w:tab w:val="right" w:pos="9027"/>
        </w:tabs>
        <w:jc w:val="center"/>
        <w:rPr>
          <w:szCs w:val="22"/>
        </w:rPr>
      </w:pPr>
    </w:p>
    <w:p w:rsidR="00BB3CA2" w:rsidRPr="00C546C0" w:rsidRDefault="00BB3CA2" w:rsidP="00D80169">
      <w:pPr>
        <w:tabs>
          <w:tab w:val="right" w:pos="9027"/>
        </w:tabs>
        <w:jc w:val="center"/>
        <w:rPr>
          <w:szCs w:val="22"/>
        </w:rPr>
      </w:pPr>
    </w:p>
    <w:p w:rsidR="00BB3CA2" w:rsidRDefault="00BB3CA2" w:rsidP="00D80169">
      <w:pPr>
        <w:jc w:val="center"/>
        <w:rPr>
          <w:b/>
          <w:bCs/>
          <w:szCs w:val="22"/>
          <w:lang w:val="fr-BE"/>
        </w:rPr>
      </w:pPr>
    </w:p>
    <w:p w:rsidR="00E50188" w:rsidRDefault="00E50188" w:rsidP="00D80169">
      <w:pPr>
        <w:jc w:val="center"/>
        <w:rPr>
          <w:b/>
          <w:bCs/>
          <w:szCs w:val="22"/>
          <w:lang w:val="fr-BE"/>
        </w:rPr>
      </w:pPr>
    </w:p>
    <w:p w:rsidR="00E50188" w:rsidRDefault="00E50188" w:rsidP="00D80169">
      <w:pPr>
        <w:jc w:val="center"/>
        <w:rPr>
          <w:b/>
          <w:bCs/>
          <w:szCs w:val="22"/>
          <w:lang w:val="fr-BE"/>
        </w:rPr>
      </w:pPr>
    </w:p>
    <w:p w:rsidR="00E50188" w:rsidRDefault="00E50188" w:rsidP="00D80169">
      <w:pPr>
        <w:jc w:val="center"/>
        <w:rPr>
          <w:b/>
          <w:bCs/>
          <w:szCs w:val="22"/>
          <w:lang w:val="fr-BE"/>
        </w:rPr>
      </w:pPr>
    </w:p>
    <w:p w:rsidR="00E50188" w:rsidRDefault="00E50188" w:rsidP="00D80169">
      <w:pPr>
        <w:jc w:val="center"/>
        <w:rPr>
          <w:b/>
          <w:bCs/>
          <w:szCs w:val="22"/>
          <w:lang w:val="fr-BE"/>
        </w:rPr>
      </w:pPr>
    </w:p>
    <w:p w:rsidR="00E50188" w:rsidRDefault="00E50188" w:rsidP="00D80169">
      <w:pPr>
        <w:jc w:val="center"/>
        <w:rPr>
          <w:b/>
          <w:bCs/>
          <w:szCs w:val="22"/>
          <w:lang w:val="fr-BE"/>
        </w:rPr>
      </w:pPr>
    </w:p>
    <w:p w:rsidR="00E50188" w:rsidRDefault="00E50188" w:rsidP="00D80169">
      <w:pPr>
        <w:jc w:val="center"/>
        <w:rPr>
          <w:b/>
          <w:bCs/>
          <w:szCs w:val="22"/>
          <w:lang w:val="fr-BE"/>
        </w:rPr>
      </w:pPr>
    </w:p>
    <w:p w:rsidR="00E50188" w:rsidRDefault="00E50188" w:rsidP="00D80169">
      <w:pPr>
        <w:jc w:val="center"/>
        <w:rPr>
          <w:b/>
          <w:bCs/>
          <w:szCs w:val="22"/>
          <w:lang w:val="fr-BE"/>
        </w:rPr>
      </w:pPr>
    </w:p>
    <w:p w:rsidR="00E50188" w:rsidRDefault="00E50188" w:rsidP="00D80169">
      <w:pPr>
        <w:jc w:val="center"/>
        <w:rPr>
          <w:b/>
          <w:bCs/>
          <w:szCs w:val="22"/>
          <w:lang w:val="fr-BE"/>
        </w:rPr>
      </w:pPr>
    </w:p>
    <w:p w:rsidR="00E50188" w:rsidRDefault="00E50188" w:rsidP="00D80169">
      <w:pPr>
        <w:jc w:val="center"/>
        <w:rPr>
          <w:b/>
          <w:bCs/>
          <w:szCs w:val="22"/>
          <w:lang w:val="fr-BE"/>
        </w:rPr>
      </w:pPr>
    </w:p>
    <w:p w:rsidR="00E50188" w:rsidRDefault="00E50188" w:rsidP="00D80169">
      <w:pPr>
        <w:jc w:val="center"/>
        <w:rPr>
          <w:b/>
          <w:bCs/>
          <w:szCs w:val="22"/>
          <w:lang w:val="fr-BE"/>
        </w:rPr>
      </w:pPr>
    </w:p>
    <w:p w:rsidR="00E50188" w:rsidRPr="00E50188" w:rsidRDefault="00E50188" w:rsidP="00E50188">
      <w:pPr>
        <w:jc w:val="center"/>
        <w:rPr>
          <w:b/>
          <w:color w:val="000000"/>
          <w:sz w:val="48"/>
          <w:szCs w:val="48"/>
        </w:rPr>
      </w:pPr>
      <w:r w:rsidRPr="00E50188">
        <w:rPr>
          <w:b/>
          <w:bCs/>
          <w:sz w:val="48"/>
          <w:szCs w:val="48"/>
          <w:lang w:val="fr-BE"/>
        </w:rPr>
        <w:t>СВЪРЗВАНЕ НА РЕГИОНИТЕ И ГРАДОВЕТЕ ЗА ПО-СИЛНА ЕВРОПА</w:t>
      </w:r>
    </w:p>
    <w:p w:rsidR="00E50188" w:rsidRPr="00C546C0" w:rsidRDefault="00E50188" w:rsidP="00E50188">
      <w:pPr>
        <w:spacing w:line="240" w:lineRule="auto"/>
        <w:jc w:val="center"/>
        <w:rPr>
          <w:b/>
          <w:color w:val="000000"/>
          <w:szCs w:val="22"/>
        </w:rPr>
      </w:pPr>
    </w:p>
    <w:p w:rsidR="00E50188" w:rsidRPr="00E50188" w:rsidRDefault="00E50188" w:rsidP="00E50188">
      <w:pPr>
        <w:jc w:val="center"/>
        <w:rPr>
          <w:rFonts w:ascii="Arial" w:hAnsi="Arial" w:cs="Arial"/>
          <w:b/>
          <w:caps/>
          <w:szCs w:val="22"/>
        </w:rPr>
      </w:pPr>
      <w:r w:rsidRPr="00E50188">
        <w:rPr>
          <w:rFonts w:ascii="Arial" w:hAnsi="Arial" w:cs="Arial"/>
          <w:b/>
          <w:color w:val="000000"/>
        </w:rPr>
        <w:t>ПЛАН ЗА КОМУНИКАЦИЯТА ПРЕЗ 2016 г.</w:t>
      </w:r>
    </w:p>
    <w:p w:rsidR="00E50188" w:rsidRDefault="00E50188" w:rsidP="00D80169">
      <w:pPr>
        <w:jc w:val="center"/>
        <w:rPr>
          <w:b/>
          <w:bCs/>
          <w:szCs w:val="22"/>
          <w:lang w:val="fr-BE"/>
        </w:rPr>
      </w:pPr>
    </w:p>
    <w:p w:rsidR="00E50188" w:rsidRDefault="00E50188" w:rsidP="00D80169">
      <w:pPr>
        <w:jc w:val="center"/>
        <w:rPr>
          <w:b/>
          <w:bCs/>
          <w:szCs w:val="22"/>
          <w:lang w:val="fr-BE"/>
        </w:rPr>
      </w:pPr>
    </w:p>
    <w:p w:rsidR="00E50188" w:rsidRDefault="00E50188" w:rsidP="00D80169">
      <w:pPr>
        <w:jc w:val="center"/>
        <w:rPr>
          <w:b/>
          <w:bCs/>
          <w:szCs w:val="22"/>
          <w:lang w:val="fr-BE"/>
        </w:rPr>
      </w:pPr>
    </w:p>
    <w:p w:rsidR="00E50188" w:rsidRDefault="00E50188" w:rsidP="00D80169">
      <w:pPr>
        <w:jc w:val="center"/>
        <w:rPr>
          <w:b/>
          <w:bCs/>
          <w:szCs w:val="22"/>
          <w:lang w:val="fr-BE"/>
        </w:rPr>
      </w:pPr>
    </w:p>
    <w:p w:rsidR="00E50188" w:rsidRDefault="00E50188" w:rsidP="00D80169">
      <w:pPr>
        <w:jc w:val="center"/>
        <w:rPr>
          <w:b/>
          <w:bCs/>
          <w:szCs w:val="22"/>
          <w:lang w:val="fr-BE"/>
        </w:rPr>
      </w:pPr>
    </w:p>
    <w:p w:rsidR="00E50188" w:rsidRDefault="00E50188" w:rsidP="00D80169">
      <w:pPr>
        <w:jc w:val="center"/>
        <w:rPr>
          <w:b/>
          <w:bCs/>
          <w:szCs w:val="22"/>
          <w:lang w:val="fr-BE"/>
        </w:rPr>
      </w:pPr>
    </w:p>
    <w:p w:rsidR="00E50188" w:rsidRDefault="00E50188" w:rsidP="00D80169">
      <w:pPr>
        <w:jc w:val="center"/>
        <w:rPr>
          <w:b/>
          <w:bCs/>
          <w:szCs w:val="22"/>
          <w:lang w:val="fr-BE"/>
        </w:rPr>
      </w:pPr>
    </w:p>
    <w:p w:rsidR="00E50188" w:rsidRDefault="00E50188" w:rsidP="00D80169">
      <w:pPr>
        <w:jc w:val="center"/>
        <w:rPr>
          <w:b/>
          <w:bCs/>
          <w:szCs w:val="22"/>
          <w:lang w:val="fr-BE"/>
        </w:rPr>
      </w:pPr>
    </w:p>
    <w:p w:rsidR="00E50188" w:rsidRDefault="00E50188" w:rsidP="00D80169">
      <w:pPr>
        <w:jc w:val="center"/>
        <w:rPr>
          <w:b/>
          <w:bCs/>
          <w:szCs w:val="22"/>
          <w:lang w:val="fr-BE"/>
        </w:rPr>
      </w:pPr>
    </w:p>
    <w:p w:rsidR="00E50188" w:rsidRDefault="00E50188" w:rsidP="00D80169">
      <w:pPr>
        <w:jc w:val="center"/>
        <w:rPr>
          <w:b/>
          <w:bCs/>
          <w:szCs w:val="22"/>
          <w:lang w:val="fr-BE"/>
        </w:rPr>
      </w:pPr>
    </w:p>
    <w:p w:rsidR="00E50188" w:rsidRDefault="00E50188" w:rsidP="00D80169">
      <w:pPr>
        <w:jc w:val="center"/>
        <w:rPr>
          <w:b/>
          <w:bCs/>
          <w:szCs w:val="22"/>
          <w:lang w:val="fr-BE"/>
        </w:rPr>
      </w:pPr>
    </w:p>
    <w:p w:rsidR="00E50188" w:rsidRDefault="00E50188" w:rsidP="00D80169">
      <w:pPr>
        <w:jc w:val="center"/>
        <w:rPr>
          <w:b/>
          <w:bCs/>
          <w:szCs w:val="22"/>
          <w:lang w:val="fr-BE"/>
        </w:rPr>
      </w:pPr>
    </w:p>
    <w:p w:rsidR="00E50188" w:rsidRDefault="00E50188" w:rsidP="00D80169">
      <w:pPr>
        <w:jc w:val="center"/>
        <w:rPr>
          <w:b/>
          <w:bCs/>
          <w:szCs w:val="22"/>
          <w:lang w:val="fr-BE"/>
        </w:rPr>
      </w:pPr>
    </w:p>
    <w:p w:rsidR="00E50188" w:rsidRDefault="00E50188" w:rsidP="00D80169">
      <w:pPr>
        <w:jc w:val="center"/>
        <w:rPr>
          <w:b/>
          <w:bCs/>
          <w:szCs w:val="22"/>
          <w:lang w:val="fr-BE"/>
        </w:rPr>
      </w:pPr>
    </w:p>
    <w:p w:rsidR="00E50188" w:rsidRDefault="00E50188" w:rsidP="00D80169">
      <w:pPr>
        <w:jc w:val="center"/>
        <w:rPr>
          <w:b/>
          <w:bCs/>
          <w:szCs w:val="22"/>
          <w:lang w:val="fr-BE"/>
        </w:rPr>
      </w:pPr>
    </w:p>
    <w:p w:rsidR="00E50188" w:rsidRDefault="00E50188" w:rsidP="00D80169">
      <w:pPr>
        <w:jc w:val="center"/>
        <w:rPr>
          <w:b/>
          <w:bCs/>
          <w:szCs w:val="22"/>
          <w:lang w:val="fr-BE"/>
        </w:rPr>
      </w:pPr>
    </w:p>
    <w:p w:rsidR="00E50188" w:rsidRDefault="00E50188" w:rsidP="00D80169">
      <w:pPr>
        <w:jc w:val="center"/>
        <w:rPr>
          <w:b/>
          <w:bCs/>
          <w:szCs w:val="22"/>
          <w:lang w:val="fr-BE"/>
        </w:rPr>
      </w:pPr>
    </w:p>
    <w:p w:rsidR="00E50188" w:rsidRPr="00E50188" w:rsidRDefault="00E50188" w:rsidP="00D80169">
      <w:pPr>
        <w:jc w:val="center"/>
        <w:rPr>
          <w:b/>
          <w:bCs/>
          <w:szCs w:val="22"/>
          <w:lang w:val="fr-BE"/>
        </w:rPr>
      </w:pPr>
    </w:p>
    <w:p w:rsidR="00BB3CA2" w:rsidRPr="00C546C0" w:rsidRDefault="00BB3CA2" w:rsidP="00D80169">
      <w:pPr>
        <w:jc w:val="center"/>
        <w:rPr>
          <w:b/>
          <w:bCs/>
          <w:szCs w:val="22"/>
        </w:rPr>
      </w:pPr>
    </w:p>
    <w:p w:rsidR="00BB3CA2" w:rsidRPr="00C546C0" w:rsidRDefault="00BB3CA2" w:rsidP="00D80169">
      <w:pPr>
        <w:jc w:val="center"/>
        <w:rPr>
          <w:b/>
          <w:szCs w:val="22"/>
        </w:rPr>
      </w:pPr>
    </w:p>
    <w:p w:rsidR="00BB3CA2" w:rsidRPr="00C546C0" w:rsidRDefault="00BB3CA2" w:rsidP="00D80169">
      <w:pPr>
        <w:rPr>
          <w:szCs w:val="22"/>
        </w:rPr>
      </w:pPr>
    </w:p>
    <w:p w:rsidR="00601931" w:rsidRPr="00B479A4" w:rsidRDefault="00601931" w:rsidP="00B479A4">
      <w:pPr>
        <w:pStyle w:val="Heading1"/>
        <w:spacing w:line="240" w:lineRule="auto"/>
        <w:rPr>
          <w:b/>
          <w:szCs w:val="22"/>
        </w:rPr>
      </w:pPr>
      <w:bookmarkStart w:id="0" w:name="_GoBack"/>
      <w:r w:rsidRPr="00B479A4">
        <w:rPr>
          <w:b/>
          <w:szCs w:val="22"/>
        </w:rPr>
        <w:t>Контекст</w:t>
      </w:r>
    </w:p>
    <w:p w:rsidR="00601931" w:rsidRPr="00B479A4" w:rsidRDefault="00601931" w:rsidP="00B479A4">
      <w:pPr>
        <w:spacing w:line="240" w:lineRule="auto"/>
        <w:rPr>
          <w:szCs w:val="22"/>
        </w:rPr>
      </w:pPr>
    </w:p>
    <w:p w:rsidR="00601931" w:rsidRPr="00B479A4" w:rsidRDefault="00601931" w:rsidP="00B479A4">
      <w:pPr>
        <w:spacing w:line="240" w:lineRule="auto"/>
        <w:rPr>
          <w:color w:val="000000"/>
          <w:szCs w:val="22"/>
        </w:rPr>
      </w:pPr>
      <w:r w:rsidRPr="00B479A4">
        <w:rPr>
          <w:szCs w:val="22"/>
        </w:rPr>
        <w:t xml:space="preserve">В своята </w:t>
      </w:r>
      <w:hyperlink r:id="rId13">
        <w:r w:rsidRPr="00B479A4">
          <w:rPr>
            <w:rStyle w:val="Hyperlink"/>
            <w:b/>
            <w:color w:val="000000"/>
            <w:szCs w:val="22"/>
          </w:rPr>
          <w:t>комуникационна стратегия за периода 2015-2020 г.</w:t>
        </w:r>
      </w:hyperlink>
      <w:r w:rsidRPr="00B479A4">
        <w:rPr>
          <w:szCs w:val="22"/>
        </w:rPr>
        <w:t>, Европейския комитет на регионите (КР) изтъкна необходимостта от възстановяване на връзката на Европа с нейните граждани чрез целенасочени двупосочна комуникация между местното и регионалното равнище и институциите на ЕС, и чрез засилено сътрудничество с Европейската комисия, Европейския парламент и Съвета.</w:t>
      </w:r>
      <w:r w:rsidRPr="00B479A4">
        <w:rPr>
          <w:color w:val="000000"/>
          <w:szCs w:val="22"/>
        </w:rPr>
        <w:t xml:space="preserve"> </w:t>
      </w:r>
    </w:p>
    <w:p w:rsidR="00601931" w:rsidRPr="00B479A4" w:rsidRDefault="00601931" w:rsidP="00B479A4">
      <w:pPr>
        <w:spacing w:line="240" w:lineRule="auto"/>
        <w:rPr>
          <w:color w:val="000000"/>
          <w:szCs w:val="22"/>
        </w:rPr>
      </w:pPr>
    </w:p>
    <w:p w:rsidR="00601931" w:rsidRPr="00B479A4" w:rsidRDefault="00601931" w:rsidP="00B479A4">
      <w:pPr>
        <w:spacing w:line="240" w:lineRule="auto"/>
        <w:rPr>
          <w:color w:val="000000"/>
          <w:szCs w:val="22"/>
        </w:rPr>
      </w:pPr>
      <w:r w:rsidRPr="00B479A4">
        <w:rPr>
          <w:color w:val="000000"/>
          <w:szCs w:val="22"/>
        </w:rPr>
        <w:t xml:space="preserve">Двете основни </w:t>
      </w:r>
      <w:r w:rsidRPr="00B479A4">
        <w:rPr>
          <w:b/>
          <w:color w:val="000000"/>
          <w:szCs w:val="22"/>
        </w:rPr>
        <w:t>целеви аудитории</w:t>
      </w:r>
      <w:r w:rsidRPr="00B479A4">
        <w:rPr>
          <w:color w:val="000000"/>
          <w:szCs w:val="22"/>
        </w:rPr>
        <w:t xml:space="preserve"> на КР в областта на комуникацията са европейските регионални и местни власти и лицата, отговорни за вземането на решенията в институциите на ЕС. </w:t>
      </w:r>
      <w:r w:rsidRPr="00B479A4">
        <w:rPr>
          <w:b/>
          <w:color w:val="000000"/>
          <w:szCs w:val="22"/>
        </w:rPr>
        <w:t xml:space="preserve">Целта </w:t>
      </w:r>
      <w:r w:rsidRPr="00B479A4">
        <w:rPr>
          <w:color w:val="000000"/>
          <w:szCs w:val="22"/>
        </w:rPr>
        <w:t>на комуникацията е да подпомага чрез приобщаващ и стратегически подход политическата дейност на КР като интегриран компонент на целия процес на насочване на политиката и да укрепва ролята на КР в защита на териториалното сближаване и гражданското участие в ЕС. Чрез комуникацията си КР дава израз на нуждите и проблемите на регионите и градовете, използва този ресурс в законодателната работа и развива силни политически послания към Европейския парламент, Съвета на ЕС и Европейската комисия.</w:t>
      </w:r>
    </w:p>
    <w:p w:rsidR="00601931" w:rsidRPr="00B479A4" w:rsidRDefault="00601931" w:rsidP="00B479A4">
      <w:pPr>
        <w:spacing w:line="240" w:lineRule="auto"/>
        <w:rPr>
          <w:color w:val="000000"/>
          <w:szCs w:val="22"/>
        </w:rPr>
      </w:pPr>
    </w:p>
    <w:p w:rsidR="00601931" w:rsidRPr="00B479A4" w:rsidRDefault="00601931" w:rsidP="00B479A4">
      <w:pPr>
        <w:spacing w:line="240" w:lineRule="auto"/>
        <w:rPr>
          <w:color w:val="000000"/>
          <w:szCs w:val="22"/>
        </w:rPr>
      </w:pPr>
      <w:r w:rsidRPr="00B479A4">
        <w:rPr>
          <w:color w:val="000000"/>
          <w:szCs w:val="22"/>
        </w:rPr>
        <w:t xml:space="preserve">В стратегията се признава ключовата роля на </w:t>
      </w:r>
      <w:r w:rsidRPr="00B479A4">
        <w:rPr>
          <w:b/>
          <w:color w:val="000000"/>
          <w:szCs w:val="22"/>
        </w:rPr>
        <w:t>членовете на КР</w:t>
      </w:r>
      <w:r w:rsidRPr="00B479A4">
        <w:rPr>
          <w:color w:val="000000"/>
          <w:szCs w:val="22"/>
        </w:rPr>
        <w:t xml:space="preserve"> за комуникацията на тема Европа чрез техните политически дейности и се поставя акцент върху развиването на двупосочна „мрежа от мрежи“. На първо място, това включва </w:t>
      </w:r>
      <w:r w:rsidRPr="00B479A4">
        <w:rPr>
          <w:b/>
          <w:color w:val="000000"/>
          <w:szCs w:val="22"/>
        </w:rPr>
        <w:t>интегриране и засилване на достъпа</w:t>
      </w:r>
      <w:r w:rsidRPr="00B479A4">
        <w:rPr>
          <w:color w:val="000000"/>
          <w:szCs w:val="22"/>
        </w:rPr>
        <w:t xml:space="preserve"> до съществуващи средства за комуникация и инструменти за по-добро съгласуване на равнище институции на ЕС. На второ място, това трябва да се постигне посредством </w:t>
      </w:r>
      <w:r w:rsidRPr="00B479A4">
        <w:rPr>
          <w:b/>
          <w:color w:val="000000"/>
          <w:szCs w:val="22"/>
        </w:rPr>
        <w:t>нов интерфейс за членовете на КР</w:t>
      </w:r>
      <w:r w:rsidRPr="00B479A4">
        <w:rPr>
          <w:color w:val="000000"/>
          <w:szCs w:val="22"/>
        </w:rPr>
        <w:t xml:space="preserve"> и участието им в местни мрежи и в комуникационните дейности на информационните бюра на Европейския парламент, представителствата на Европейската комисия и информационните центрове </w:t>
      </w:r>
      <w:proofErr w:type="spellStart"/>
      <w:r w:rsidRPr="00B479A4">
        <w:rPr>
          <w:color w:val="000000"/>
          <w:szCs w:val="22"/>
        </w:rPr>
        <w:t>Europe</w:t>
      </w:r>
      <w:proofErr w:type="spellEnd"/>
      <w:r w:rsidRPr="00B479A4">
        <w:rPr>
          <w:color w:val="000000"/>
          <w:szCs w:val="22"/>
        </w:rPr>
        <w:t xml:space="preserve"> </w:t>
      </w:r>
      <w:proofErr w:type="spellStart"/>
      <w:r w:rsidRPr="00B479A4">
        <w:rPr>
          <w:color w:val="000000"/>
          <w:szCs w:val="22"/>
        </w:rPr>
        <w:t>Direct</w:t>
      </w:r>
      <w:proofErr w:type="spellEnd"/>
      <w:r w:rsidRPr="00B479A4">
        <w:rPr>
          <w:color w:val="000000"/>
          <w:szCs w:val="22"/>
        </w:rPr>
        <w:t xml:space="preserve"> в държавите членки, както и на регионалните и местните власти и техните сдружения.</w:t>
      </w:r>
    </w:p>
    <w:p w:rsidR="00601931" w:rsidRPr="00B479A4" w:rsidRDefault="00601931" w:rsidP="00B479A4">
      <w:pPr>
        <w:spacing w:line="240" w:lineRule="auto"/>
        <w:rPr>
          <w:color w:val="000000"/>
          <w:szCs w:val="22"/>
        </w:rPr>
      </w:pPr>
    </w:p>
    <w:p w:rsidR="00601931" w:rsidRPr="00B479A4" w:rsidRDefault="00601931" w:rsidP="00B479A4">
      <w:pPr>
        <w:spacing w:line="240" w:lineRule="auto"/>
        <w:rPr>
          <w:color w:val="000000"/>
          <w:szCs w:val="22"/>
        </w:rPr>
      </w:pPr>
      <w:r w:rsidRPr="00B479A4">
        <w:rPr>
          <w:color w:val="000000"/>
          <w:szCs w:val="22"/>
        </w:rPr>
        <w:t xml:space="preserve">Петгодишната стратегия ще се осъществява чрез </w:t>
      </w:r>
      <w:r w:rsidRPr="00B479A4">
        <w:rPr>
          <w:b/>
          <w:color w:val="000000"/>
          <w:szCs w:val="22"/>
        </w:rPr>
        <w:t>годишни комуникационни планове</w:t>
      </w:r>
      <w:r w:rsidRPr="00B479A4">
        <w:rPr>
          <w:color w:val="000000"/>
          <w:szCs w:val="22"/>
        </w:rPr>
        <w:t>, които определят ограничен брой тематични приоритети, отразяващи политическите приоритети на КР, тематичните приоритети на неговите комисии и комуникационните дейности на политическите групи в КР, както и тези, установени като част от сътрудничеството на КР с другите институции на ЕС, а именно Европейският парламент и Европейската комисия.</w:t>
      </w:r>
    </w:p>
    <w:p w:rsidR="00601931" w:rsidRPr="00B479A4" w:rsidRDefault="00601931" w:rsidP="00B479A4">
      <w:pPr>
        <w:spacing w:line="240" w:lineRule="auto"/>
        <w:rPr>
          <w:color w:val="000000"/>
          <w:szCs w:val="22"/>
        </w:rPr>
      </w:pPr>
    </w:p>
    <w:p w:rsidR="00601931" w:rsidRPr="00B479A4" w:rsidRDefault="00601931" w:rsidP="00B479A4">
      <w:pPr>
        <w:pStyle w:val="Heading1"/>
        <w:keepNext/>
        <w:keepLines/>
        <w:spacing w:line="240" w:lineRule="auto"/>
        <w:rPr>
          <w:b/>
          <w:szCs w:val="22"/>
        </w:rPr>
      </w:pPr>
      <w:r w:rsidRPr="00B479A4">
        <w:rPr>
          <w:b/>
          <w:szCs w:val="22"/>
        </w:rPr>
        <w:t>Комуникация относно политическите приоритети на КР за периода 2015-2020 г.</w:t>
      </w:r>
    </w:p>
    <w:p w:rsidR="00601931" w:rsidRPr="00B479A4" w:rsidRDefault="00601931" w:rsidP="00B479A4">
      <w:pPr>
        <w:keepNext/>
        <w:keepLines/>
        <w:spacing w:line="240" w:lineRule="auto"/>
        <w:rPr>
          <w:color w:val="000000"/>
          <w:szCs w:val="22"/>
        </w:rPr>
      </w:pPr>
    </w:p>
    <w:p w:rsidR="00601931" w:rsidRPr="00B479A4" w:rsidRDefault="00601931" w:rsidP="00B479A4">
      <w:pPr>
        <w:keepNext/>
        <w:keepLines/>
        <w:spacing w:line="240" w:lineRule="auto"/>
        <w:rPr>
          <w:color w:val="000000"/>
          <w:szCs w:val="22"/>
        </w:rPr>
      </w:pPr>
      <w:r w:rsidRPr="00B479A4">
        <w:rPr>
          <w:color w:val="000000"/>
          <w:szCs w:val="22"/>
        </w:rPr>
        <w:t xml:space="preserve">Комуникационните дейности на КР ще отразяват </w:t>
      </w:r>
      <w:r w:rsidRPr="00B479A4">
        <w:rPr>
          <w:b/>
          <w:color w:val="000000"/>
          <w:szCs w:val="22"/>
        </w:rPr>
        <w:t>петте политически приоритети на КР</w:t>
      </w:r>
      <w:r w:rsidRPr="00B479A4">
        <w:rPr>
          <w:color w:val="000000"/>
          <w:szCs w:val="22"/>
        </w:rPr>
        <w:t xml:space="preserve"> за периода 2015-2020 г., приети през юни 2015 г.:</w:t>
      </w:r>
    </w:p>
    <w:p w:rsidR="004115F8" w:rsidRPr="00B479A4" w:rsidRDefault="004115F8" w:rsidP="00B479A4">
      <w:pPr>
        <w:keepNext/>
        <w:keepLines/>
        <w:spacing w:line="240" w:lineRule="auto"/>
        <w:rPr>
          <w:color w:val="000000"/>
          <w:szCs w:val="22"/>
        </w:rPr>
      </w:pPr>
    </w:p>
    <w:p w:rsidR="00601931" w:rsidRPr="00B479A4" w:rsidRDefault="00601931" w:rsidP="00B479A4">
      <w:pPr>
        <w:keepNext/>
        <w:keepLines/>
        <w:spacing w:line="240" w:lineRule="auto"/>
        <w:ind w:left="720"/>
        <w:rPr>
          <w:color w:val="000000"/>
          <w:szCs w:val="22"/>
        </w:rPr>
      </w:pPr>
      <w:r w:rsidRPr="00B479A4">
        <w:rPr>
          <w:color w:val="000000"/>
          <w:szCs w:val="22"/>
        </w:rPr>
        <w:t>1) чисто начало за европейската икономика;</w:t>
      </w:r>
    </w:p>
    <w:p w:rsidR="00601931" w:rsidRPr="00B479A4" w:rsidRDefault="00601931" w:rsidP="00B479A4">
      <w:pPr>
        <w:keepNext/>
        <w:keepLines/>
        <w:spacing w:line="240" w:lineRule="auto"/>
        <w:ind w:left="720"/>
        <w:rPr>
          <w:color w:val="000000"/>
          <w:szCs w:val="22"/>
        </w:rPr>
      </w:pPr>
      <w:r w:rsidRPr="00B479A4">
        <w:rPr>
          <w:color w:val="000000"/>
          <w:szCs w:val="22"/>
        </w:rPr>
        <w:t>2) териториално измерение на свързаните с европейското законодателство въпроси;</w:t>
      </w:r>
    </w:p>
    <w:p w:rsidR="00601931" w:rsidRPr="00B479A4" w:rsidRDefault="00601931" w:rsidP="00B479A4">
      <w:pPr>
        <w:keepNext/>
        <w:keepLines/>
        <w:spacing w:line="240" w:lineRule="auto"/>
        <w:ind w:left="720"/>
        <w:rPr>
          <w:color w:val="000000"/>
          <w:szCs w:val="22"/>
        </w:rPr>
      </w:pPr>
      <w:r w:rsidRPr="00B479A4">
        <w:rPr>
          <w:color w:val="000000"/>
          <w:szCs w:val="22"/>
        </w:rPr>
        <w:t>3) по-опростена и по-добре свързана Европа;</w:t>
      </w:r>
    </w:p>
    <w:p w:rsidR="00601931" w:rsidRPr="00B479A4" w:rsidRDefault="00601931" w:rsidP="00B479A4">
      <w:pPr>
        <w:keepNext/>
        <w:keepLines/>
        <w:spacing w:line="240" w:lineRule="auto"/>
        <w:ind w:left="720"/>
        <w:rPr>
          <w:color w:val="000000"/>
          <w:szCs w:val="22"/>
        </w:rPr>
      </w:pPr>
      <w:r w:rsidRPr="00B479A4">
        <w:rPr>
          <w:color w:val="000000"/>
          <w:szCs w:val="22"/>
        </w:rPr>
        <w:t>4) стабилност и сътрудничество в рамките на Европейския съюз и извън него;</w:t>
      </w:r>
    </w:p>
    <w:p w:rsidR="00601931" w:rsidRPr="00B479A4" w:rsidRDefault="00601931" w:rsidP="00B479A4">
      <w:pPr>
        <w:keepNext/>
        <w:keepLines/>
        <w:spacing w:line="240" w:lineRule="auto"/>
        <w:ind w:left="720"/>
        <w:rPr>
          <w:color w:val="000000"/>
          <w:szCs w:val="22"/>
        </w:rPr>
      </w:pPr>
      <w:r w:rsidRPr="00B479A4">
        <w:rPr>
          <w:color w:val="000000"/>
          <w:szCs w:val="22"/>
        </w:rPr>
        <w:t>5) Европа на гражданите е Европа на бъдещето.</w:t>
      </w:r>
    </w:p>
    <w:p w:rsidR="00601931" w:rsidRPr="00B479A4" w:rsidRDefault="00601931" w:rsidP="00B479A4">
      <w:pPr>
        <w:spacing w:line="240" w:lineRule="auto"/>
        <w:rPr>
          <w:i/>
          <w:color w:val="000000"/>
          <w:szCs w:val="22"/>
        </w:rPr>
      </w:pPr>
    </w:p>
    <w:p w:rsidR="00601931" w:rsidRPr="00B479A4" w:rsidRDefault="00601931" w:rsidP="00B479A4">
      <w:pPr>
        <w:spacing w:line="240" w:lineRule="auto"/>
        <w:rPr>
          <w:color w:val="000000"/>
          <w:szCs w:val="22"/>
        </w:rPr>
      </w:pPr>
      <w:r w:rsidRPr="00B479A4">
        <w:rPr>
          <w:color w:val="000000"/>
          <w:szCs w:val="22"/>
        </w:rPr>
        <w:t xml:space="preserve">Дирекция „Комуникация“ ще осигурява </w:t>
      </w:r>
      <w:r w:rsidRPr="00B479A4">
        <w:rPr>
          <w:b/>
          <w:color w:val="000000"/>
          <w:szCs w:val="22"/>
        </w:rPr>
        <w:t>подходящо отразяване на законодателната работа и институционалните дейности</w:t>
      </w:r>
      <w:r w:rsidRPr="00B479A4">
        <w:rPr>
          <w:color w:val="000000"/>
          <w:szCs w:val="22"/>
        </w:rPr>
        <w:t xml:space="preserve"> в тези пет приоритетни области и ще гарантира наличието на ключова информация относно становища и институционални инициативи посредством интегрирано използване на най-подходящите инструменти за комуникация. Подходящият медиен микс ще бъде определен чрез използване на </w:t>
      </w:r>
      <w:proofErr w:type="spellStart"/>
      <w:r w:rsidRPr="00B479A4">
        <w:rPr>
          <w:color w:val="000000"/>
          <w:szCs w:val="22"/>
        </w:rPr>
        <w:t>пресслужбата</w:t>
      </w:r>
      <w:proofErr w:type="spellEnd"/>
      <w:r w:rsidRPr="00B479A4">
        <w:rPr>
          <w:color w:val="000000"/>
          <w:szCs w:val="22"/>
        </w:rPr>
        <w:t xml:space="preserve"> на КР, аудио-визуални медийни услуги, прояви, уебсайт, социални медии и публикации, и като се вземат предвид новинарската стойност, политическата и институционалната значимост, както и потенциалните целеви групи.</w:t>
      </w:r>
    </w:p>
    <w:p w:rsidR="00D15234" w:rsidRPr="00B479A4" w:rsidRDefault="00D15234" w:rsidP="00B479A4">
      <w:pPr>
        <w:spacing w:line="240" w:lineRule="auto"/>
        <w:rPr>
          <w:color w:val="000000"/>
          <w:szCs w:val="22"/>
        </w:rPr>
      </w:pPr>
    </w:p>
    <w:p w:rsidR="00601931" w:rsidRPr="00B479A4" w:rsidRDefault="00601931" w:rsidP="00B479A4">
      <w:pPr>
        <w:spacing w:line="240" w:lineRule="auto"/>
        <w:rPr>
          <w:color w:val="000000"/>
          <w:szCs w:val="22"/>
        </w:rPr>
      </w:pPr>
      <w:r w:rsidRPr="00B479A4">
        <w:rPr>
          <w:color w:val="000000"/>
          <w:szCs w:val="22"/>
        </w:rPr>
        <w:t>Наред с този основен ангажимент за осъществяване на институционална комуникация, за постигането на ясни политически и комуникационни цели чрез координиран подход ще бъдат осъществени ограничен брой по-мащабни комуникационни кампании. Те ще обхванат тематичните приоритети на КР за 2016 г.</w:t>
      </w:r>
    </w:p>
    <w:p w:rsidR="00601931" w:rsidRPr="00B479A4" w:rsidRDefault="00601931" w:rsidP="00B479A4">
      <w:pPr>
        <w:spacing w:line="240" w:lineRule="auto"/>
        <w:rPr>
          <w:color w:val="000000"/>
          <w:szCs w:val="22"/>
        </w:rPr>
      </w:pPr>
    </w:p>
    <w:p w:rsidR="00601931" w:rsidRPr="00B479A4" w:rsidRDefault="00601931" w:rsidP="00B479A4">
      <w:pPr>
        <w:pStyle w:val="Heading1"/>
        <w:spacing w:line="240" w:lineRule="auto"/>
        <w:rPr>
          <w:b/>
          <w:szCs w:val="22"/>
        </w:rPr>
      </w:pPr>
      <w:r w:rsidRPr="00B479A4">
        <w:rPr>
          <w:b/>
          <w:szCs w:val="22"/>
        </w:rPr>
        <w:t>Целенасочени комуникационни кампании</w:t>
      </w:r>
    </w:p>
    <w:p w:rsidR="00601931" w:rsidRPr="00B479A4" w:rsidRDefault="00601931" w:rsidP="00B479A4">
      <w:pPr>
        <w:spacing w:line="240" w:lineRule="auto"/>
        <w:rPr>
          <w:color w:val="000000"/>
          <w:szCs w:val="22"/>
        </w:rPr>
      </w:pPr>
    </w:p>
    <w:p w:rsidR="00601931" w:rsidRPr="00B479A4" w:rsidRDefault="00E614A2" w:rsidP="00B479A4">
      <w:pPr>
        <w:spacing w:line="240" w:lineRule="auto"/>
        <w:rPr>
          <w:color w:val="000000"/>
          <w:szCs w:val="22"/>
        </w:rPr>
      </w:pPr>
      <w:r w:rsidRPr="00B479A4">
        <w:rPr>
          <w:color w:val="000000"/>
          <w:szCs w:val="22"/>
        </w:rPr>
        <w:t>Въпреки че ще бъдат обхванати и съответните дейности на членовете на КР, средствата ще бъдат съсредоточени върху ограничен брой политически теми, които се очаква да бъдат от особено значение през 2016 г. Темите са посочени в по-широкия списък на подтемите в политическите приоритети на КР, свързани са с работната програма на Комисията и се считат за области с потенциал за отразяване от медиите и за съответен консултативен принос „отдолу нагоре“. По-специално, членовете на КР ще бъдат подкрепяни да участват по-активно в комуникационните дейности в държавите членки, в които ще се търси по-тясно сътрудничество и партньорство с другите институции на Европейския съюз. Комуникационните кампании ще бъдат разработени от специализирани междуведомствени екипи. За 2016 г. се предлагат следните тематични кампании:</w:t>
      </w:r>
    </w:p>
    <w:p w:rsidR="00601931" w:rsidRPr="00B479A4" w:rsidRDefault="00601931" w:rsidP="00B479A4">
      <w:pPr>
        <w:spacing w:line="240" w:lineRule="auto"/>
        <w:rPr>
          <w:color w:val="000000"/>
          <w:szCs w:val="22"/>
        </w:rPr>
      </w:pPr>
    </w:p>
    <w:p w:rsidR="00601931" w:rsidRPr="00B479A4" w:rsidRDefault="00601931" w:rsidP="00B479A4">
      <w:pPr>
        <w:pStyle w:val="Heading2"/>
        <w:spacing w:line="240" w:lineRule="auto"/>
        <w:rPr>
          <w:b/>
          <w:szCs w:val="22"/>
        </w:rPr>
      </w:pPr>
      <w:r w:rsidRPr="00B479A4">
        <w:rPr>
          <w:b/>
          <w:szCs w:val="22"/>
        </w:rPr>
        <w:t>Насърчаване на създаването на работни места, растежа и инвестициите в европейските градове и региони</w:t>
      </w:r>
    </w:p>
    <w:p w:rsidR="00601931" w:rsidRPr="00B479A4" w:rsidRDefault="00601931" w:rsidP="00B479A4">
      <w:pPr>
        <w:spacing w:line="240" w:lineRule="auto"/>
        <w:rPr>
          <w:szCs w:val="22"/>
        </w:rPr>
      </w:pPr>
    </w:p>
    <w:p w:rsidR="00601931" w:rsidRPr="00B479A4" w:rsidRDefault="00601931" w:rsidP="00B479A4">
      <w:pPr>
        <w:spacing w:line="240" w:lineRule="auto"/>
        <w:rPr>
          <w:rStyle w:val="Emphasis"/>
          <w:i w:val="0"/>
          <w:szCs w:val="22"/>
        </w:rPr>
      </w:pPr>
      <w:r w:rsidRPr="00B479A4">
        <w:rPr>
          <w:szCs w:val="22"/>
        </w:rPr>
        <w:t xml:space="preserve">Тази кампания произтича от необходимостта от целенасочени публични и частни инвестиции за стимулиране на създаването на работни места и растеж, както и за насърчаването на икономическата, социалната и екологичната устойчивост за всички региони и градове в ЕС. Подобрените транспортни връзки и цифрови и енергийни мрежи, както и споделянето на опит и добри практики, могат да допринесат за конкурентоспособността на градовете и регионите, а оттам и на ЕС като цяло. </w:t>
      </w:r>
      <w:r w:rsidRPr="00B479A4">
        <w:rPr>
          <w:rStyle w:val="Emphasis"/>
          <w:i w:val="0"/>
          <w:szCs w:val="22"/>
        </w:rPr>
        <w:t xml:space="preserve">В комуникационните дейности ще се използват становища на КР, проучвания, семинари, конференции, публикации и свързани с тях съобщения и дейности и ще приключат със 7-ата европейска среща на високо равнище на регионите и градовете в </w:t>
      </w:r>
      <w:r w:rsidR="0060175C" w:rsidRPr="00B479A4">
        <w:rPr>
          <w:rStyle w:val="Emphasis"/>
          <w:i w:val="0"/>
          <w:szCs w:val="22"/>
        </w:rPr>
        <w:t>Братислава на 8 и 9 юли 2016 г.</w:t>
      </w:r>
    </w:p>
    <w:p w:rsidR="00601931" w:rsidRPr="00B479A4" w:rsidRDefault="00601931" w:rsidP="00B479A4">
      <w:pPr>
        <w:spacing w:line="240" w:lineRule="auto"/>
        <w:rPr>
          <w:i/>
          <w:color w:val="000000"/>
          <w:szCs w:val="22"/>
        </w:rPr>
      </w:pPr>
    </w:p>
    <w:p w:rsidR="00601931" w:rsidRPr="00B479A4" w:rsidRDefault="00601931" w:rsidP="00B479A4">
      <w:pPr>
        <w:pStyle w:val="Heading2"/>
        <w:keepNext/>
        <w:keepLines/>
        <w:spacing w:line="240" w:lineRule="auto"/>
        <w:rPr>
          <w:b/>
          <w:szCs w:val="22"/>
        </w:rPr>
      </w:pPr>
      <w:r w:rsidRPr="00B479A4">
        <w:rPr>
          <w:b/>
          <w:szCs w:val="22"/>
        </w:rPr>
        <w:t>Подчертаване на териториалното измерение на бюджета на ЕС в контекста на междинния му преглед</w:t>
      </w:r>
    </w:p>
    <w:p w:rsidR="00601931" w:rsidRPr="00B479A4" w:rsidRDefault="00601931" w:rsidP="00B479A4">
      <w:pPr>
        <w:keepNext/>
        <w:keepLines/>
        <w:spacing w:line="240" w:lineRule="auto"/>
        <w:rPr>
          <w:szCs w:val="22"/>
        </w:rPr>
      </w:pPr>
    </w:p>
    <w:p w:rsidR="00601931" w:rsidRPr="00B479A4" w:rsidRDefault="00601931" w:rsidP="00B479A4">
      <w:pPr>
        <w:keepNext/>
        <w:keepLines/>
        <w:spacing w:line="240" w:lineRule="auto"/>
        <w:rPr>
          <w:color w:val="000000"/>
          <w:szCs w:val="22"/>
        </w:rPr>
      </w:pPr>
      <w:r w:rsidRPr="00B479A4">
        <w:rPr>
          <w:color w:val="000000"/>
          <w:szCs w:val="22"/>
        </w:rPr>
        <w:t>Едно от най-важните послания на КР към другите институции на ЕС е, че териториалното измерение на бюджета на ЕС е от значение. Европейската комисия ще представи междинния преглед на настоящата многогодишна финансова рамка до края на 2016 г. В този контекст комуникационните дейности на КР ще подкрепят политическата и законодателната дейност на КР и ще подчертаят необходимостта от включване на регионалните и местните органи когато се изразходват средства на ЕС за местни проекти. Най-вероятно комуникационните дейности в това отношение ще достигнат връхната си точка през втората половина на 2016 г.</w:t>
      </w:r>
    </w:p>
    <w:p w:rsidR="00601931" w:rsidRPr="00B479A4" w:rsidRDefault="00601931" w:rsidP="00B479A4">
      <w:pPr>
        <w:spacing w:line="240" w:lineRule="auto"/>
        <w:rPr>
          <w:color w:val="000000"/>
          <w:szCs w:val="22"/>
        </w:rPr>
      </w:pPr>
    </w:p>
    <w:p w:rsidR="00601931" w:rsidRPr="00B479A4" w:rsidRDefault="00601931" w:rsidP="00B479A4">
      <w:pPr>
        <w:pStyle w:val="Heading2"/>
        <w:spacing w:line="240" w:lineRule="auto"/>
        <w:rPr>
          <w:b/>
          <w:szCs w:val="22"/>
        </w:rPr>
      </w:pPr>
      <w:r w:rsidRPr="00B479A4">
        <w:rPr>
          <w:b/>
          <w:szCs w:val="22"/>
        </w:rPr>
        <w:t>Подкрепа за глобалната стабилност чрез регионално и местно сътрудничество</w:t>
      </w:r>
    </w:p>
    <w:p w:rsidR="00601931" w:rsidRPr="00B479A4" w:rsidRDefault="00601931" w:rsidP="00B479A4">
      <w:pPr>
        <w:spacing w:line="240" w:lineRule="auto"/>
        <w:rPr>
          <w:szCs w:val="22"/>
        </w:rPr>
      </w:pPr>
    </w:p>
    <w:p w:rsidR="00601931" w:rsidRPr="00B479A4" w:rsidRDefault="000536FC" w:rsidP="00B479A4">
      <w:pPr>
        <w:spacing w:line="240" w:lineRule="auto"/>
        <w:rPr>
          <w:szCs w:val="22"/>
        </w:rPr>
      </w:pPr>
      <w:r w:rsidRPr="00B479A4">
        <w:rPr>
          <w:color w:val="000000"/>
          <w:szCs w:val="22"/>
        </w:rPr>
        <w:t xml:space="preserve">Неотдавнашните дебати — включително за бежанската криза — още веднъж доказаха, че в днешния взаимосвързан свят Европа трябва да намери общи решения на общи предизвикателства. </w:t>
      </w:r>
      <w:r w:rsidRPr="00B479A4">
        <w:rPr>
          <w:szCs w:val="22"/>
        </w:rPr>
        <w:t xml:space="preserve">Регионите и градовете могат да помогнат за справянето с тези предизвикателства в областта на миграцията, изменението на климата, търговската политика (ТПТИ), разширяването и политиката на съседство, а КР ще продължи да развива своята законодателна работа по тези въпроси. Освен това КР ще задълбочи сътрудничеството си с представителите на местните и регионалните власти в страните от Южното и Източното съседство на ЕС чрез асамблеите ARLEM и CORLEAP и ще развива глобално ориентирани дейности заедно с регионалните и местните органи и техните представителни организации, мрежи и сдружения, като например Конвента на кметовете на ЕС, Конгреса на Съвета на </w:t>
      </w:r>
      <w:r w:rsidRPr="00B479A4">
        <w:rPr>
          <w:szCs w:val="22"/>
        </w:rPr>
        <w:lastRenderedPageBreak/>
        <w:t>Европа, Организацията на обединените нации (ПРООН), Програмата на ООН за населените места – UN-HABITAT) и др. През 2016 г. комуникационните дейности на европейско и на местно равнище ще спомогнат за повишаване на осведомеността по тези въпроси сред заинтересованите страни и обществеността и за насърчаване на обмена на добри практики.</w:t>
      </w:r>
    </w:p>
    <w:p w:rsidR="00601931" w:rsidRPr="00B479A4" w:rsidRDefault="00601931" w:rsidP="00B479A4">
      <w:pPr>
        <w:spacing w:line="240" w:lineRule="auto"/>
        <w:rPr>
          <w:szCs w:val="22"/>
        </w:rPr>
      </w:pPr>
    </w:p>
    <w:p w:rsidR="00601931" w:rsidRPr="00B479A4" w:rsidRDefault="00601931" w:rsidP="00B479A4">
      <w:pPr>
        <w:spacing w:line="240" w:lineRule="auto"/>
        <w:rPr>
          <w:szCs w:val="22"/>
        </w:rPr>
      </w:pPr>
      <w:r w:rsidRPr="00B479A4">
        <w:rPr>
          <w:szCs w:val="22"/>
        </w:rPr>
        <w:t>За всяка от тези целенасочени кампании ще бъде разработен набор от комуникационни инструменти, като:</w:t>
      </w:r>
    </w:p>
    <w:p w:rsidR="00DF463E" w:rsidRPr="00B479A4" w:rsidRDefault="00DF463E" w:rsidP="00B479A4">
      <w:pPr>
        <w:spacing w:line="240" w:lineRule="auto"/>
        <w:rPr>
          <w:szCs w:val="22"/>
        </w:rPr>
      </w:pPr>
    </w:p>
    <w:p w:rsidR="00601931" w:rsidRPr="00B479A4" w:rsidRDefault="000167BF" w:rsidP="00B479A4">
      <w:pPr>
        <w:numPr>
          <w:ilvl w:val="0"/>
          <w:numId w:val="17"/>
        </w:numPr>
        <w:spacing w:line="240" w:lineRule="auto"/>
        <w:ind w:left="369" w:hanging="369"/>
        <w:rPr>
          <w:szCs w:val="22"/>
        </w:rPr>
      </w:pPr>
      <w:r w:rsidRPr="00B479A4">
        <w:rPr>
          <w:szCs w:val="22"/>
        </w:rPr>
        <w:t xml:space="preserve">информационни пакети на всички езици за членовете на КР, включващи информационни фишове, презентации, </w:t>
      </w:r>
      <w:proofErr w:type="spellStart"/>
      <w:r w:rsidRPr="00B479A4">
        <w:rPr>
          <w:szCs w:val="22"/>
        </w:rPr>
        <w:t>инфографики</w:t>
      </w:r>
      <w:proofErr w:type="spellEnd"/>
      <w:r w:rsidRPr="00B479A4">
        <w:rPr>
          <w:szCs w:val="22"/>
        </w:rPr>
        <w:t xml:space="preserve"> и видеоклипове по трите тематични кампании.</w:t>
      </w:r>
      <w:r w:rsidRPr="00B479A4">
        <w:rPr>
          <w:color w:val="000000"/>
          <w:szCs w:val="22"/>
        </w:rPr>
        <w:t xml:space="preserve"> Този информационен пакет е разработен и се разпространява в сътрудничество с националните делегации за подпомагане на членовете на в тяхната местна политическа дейност и за информиране на обществеността и заинтересованите страни. Те ще включват текстове за медиите (с използване на </w:t>
      </w:r>
      <w:proofErr w:type="spellStart"/>
      <w:r w:rsidRPr="00B479A4">
        <w:rPr>
          <w:color w:val="000000"/>
          <w:szCs w:val="22"/>
        </w:rPr>
        <w:t>разказвачески</w:t>
      </w:r>
      <w:proofErr w:type="spellEnd"/>
      <w:r w:rsidRPr="00B479A4">
        <w:rPr>
          <w:color w:val="000000"/>
          <w:szCs w:val="22"/>
        </w:rPr>
        <w:t xml:space="preserve"> техники), материали за споделяне в социалните мрежи и аудиовизуални материали;</w:t>
      </w:r>
    </w:p>
    <w:p w:rsidR="00601931" w:rsidRPr="00B479A4" w:rsidRDefault="000167BF" w:rsidP="00B479A4">
      <w:pPr>
        <w:numPr>
          <w:ilvl w:val="0"/>
          <w:numId w:val="17"/>
        </w:numPr>
        <w:spacing w:line="240" w:lineRule="auto"/>
        <w:ind w:left="369" w:hanging="369"/>
        <w:rPr>
          <w:szCs w:val="22"/>
        </w:rPr>
      </w:pPr>
      <w:r w:rsidRPr="00B479A4">
        <w:rPr>
          <w:szCs w:val="22"/>
        </w:rPr>
        <w:t xml:space="preserve">медийни дейности (връзки с пресата, аудиовизуални разкази за различни целеви групи, медийни партньорства); </w:t>
      </w:r>
    </w:p>
    <w:p w:rsidR="00601931" w:rsidRPr="00B479A4" w:rsidRDefault="000167BF" w:rsidP="00B479A4">
      <w:pPr>
        <w:numPr>
          <w:ilvl w:val="0"/>
          <w:numId w:val="17"/>
        </w:numPr>
        <w:spacing w:line="240" w:lineRule="auto"/>
        <w:ind w:left="369" w:hanging="369"/>
        <w:rPr>
          <w:szCs w:val="22"/>
        </w:rPr>
      </w:pPr>
      <w:r w:rsidRPr="00B479A4">
        <w:rPr>
          <w:szCs w:val="22"/>
        </w:rPr>
        <w:t xml:space="preserve">стратегии за използване на социалните медии; </w:t>
      </w:r>
    </w:p>
    <w:p w:rsidR="00601931" w:rsidRPr="00B479A4" w:rsidRDefault="000167BF" w:rsidP="00B479A4">
      <w:pPr>
        <w:numPr>
          <w:ilvl w:val="0"/>
          <w:numId w:val="17"/>
        </w:numPr>
        <w:spacing w:line="240" w:lineRule="auto"/>
        <w:ind w:left="369" w:hanging="369"/>
        <w:rPr>
          <w:szCs w:val="22"/>
        </w:rPr>
      </w:pPr>
      <w:r w:rsidRPr="00B479A4">
        <w:rPr>
          <w:szCs w:val="22"/>
        </w:rPr>
        <w:t xml:space="preserve">ключови събития (конференции на КР, 7-а среща на високо равнище на регионите и градовете и др.). </w:t>
      </w:r>
    </w:p>
    <w:p w:rsidR="00601931" w:rsidRPr="00B479A4" w:rsidRDefault="00601931" w:rsidP="00B479A4">
      <w:pPr>
        <w:spacing w:line="240" w:lineRule="auto"/>
        <w:rPr>
          <w:szCs w:val="22"/>
        </w:rPr>
      </w:pPr>
    </w:p>
    <w:p w:rsidR="00601931" w:rsidRPr="00B479A4" w:rsidRDefault="00601931" w:rsidP="00B479A4">
      <w:pPr>
        <w:spacing w:line="240" w:lineRule="auto"/>
        <w:rPr>
          <w:color w:val="000000"/>
          <w:szCs w:val="22"/>
        </w:rPr>
      </w:pPr>
      <w:r w:rsidRPr="00B479A4">
        <w:rPr>
          <w:szCs w:val="22"/>
        </w:rPr>
        <w:t>Подробен преглед на дейностите, предложени във връзка с общите приоритети, както и за тематичните кампании, е направен в Приложение I. Тематичните кампании ще бъдат планирани с помощта на следните основни етапи:</w:t>
      </w:r>
    </w:p>
    <w:p w:rsidR="00DF463E" w:rsidRPr="00B479A4" w:rsidRDefault="00DF463E" w:rsidP="00B479A4">
      <w:pPr>
        <w:spacing w:line="240" w:lineRule="auto"/>
        <w:rPr>
          <w:szCs w:val="22"/>
        </w:rPr>
      </w:pPr>
    </w:p>
    <w:p w:rsidR="00601931" w:rsidRPr="00B479A4" w:rsidRDefault="00601931" w:rsidP="00B479A4">
      <w:pPr>
        <w:pStyle w:val="ListParagraph"/>
        <w:numPr>
          <w:ilvl w:val="0"/>
          <w:numId w:val="18"/>
        </w:numPr>
        <w:ind w:left="369" w:hanging="369"/>
        <w:contextualSpacing/>
        <w:rPr>
          <w:rFonts w:ascii="Times New Roman" w:hAnsi="Times New Roman"/>
          <w:b/>
          <w:color w:val="000000"/>
        </w:rPr>
      </w:pPr>
      <w:r w:rsidRPr="00B479A4">
        <w:rPr>
          <w:rFonts w:ascii="Times New Roman" w:hAnsi="Times New Roman"/>
        </w:rPr>
        <w:t>описание за регионалните и местните власти;</w:t>
      </w:r>
    </w:p>
    <w:p w:rsidR="00601931" w:rsidRPr="00B479A4" w:rsidRDefault="00601931" w:rsidP="00B479A4">
      <w:pPr>
        <w:pStyle w:val="ListParagraph"/>
        <w:numPr>
          <w:ilvl w:val="0"/>
          <w:numId w:val="16"/>
        </w:numPr>
        <w:ind w:left="369" w:hanging="369"/>
        <w:contextualSpacing/>
        <w:rPr>
          <w:rFonts w:ascii="Times New Roman" w:eastAsia="Times New Roman" w:hAnsi="Times New Roman"/>
        </w:rPr>
      </w:pPr>
      <w:r w:rsidRPr="00B479A4">
        <w:rPr>
          <w:rFonts w:ascii="Times New Roman" w:hAnsi="Times New Roman"/>
        </w:rPr>
        <w:t>описание за институциите на ЕС;</w:t>
      </w:r>
    </w:p>
    <w:p w:rsidR="00601931" w:rsidRPr="00B479A4" w:rsidRDefault="00601931" w:rsidP="00B479A4">
      <w:pPr>
        <w:pStyle w:val="ListParagraph"/>
        <w:numPr>
          <w:ilvl w:val="0"/>
          <w:numId w:val="16"/>
        </w:numPr>
        <w:ind w:left="369" w:hanging="369"/>
        <w:contextualSpacing/>
        <w:rPr>
          <w:rFonts w:ascii="Times New Roman" w:eastAsia="Times New Roman" w:hAnsi="Times New Roman"/>
        </w:rPr>
      </w:pPr>
      <w:r w:rsidRPr="00B479A4">
        <w:rPr>
          <w:rFonts w:ascii="Times New Roman" w:hAnsi="Times New Roman"/>
        </w:rPr>
        <w:t>график за 2016 г.;</w:t>
      </w:r>
    </w:p>
    <w:p w:rsidR="00601931" w:rsidRPr="00B479A4" w:rsidRDefault="00601931" w:rsidP="00B479A4">
      <w:pPr>
        <w:pStyle w:val="ListParagraph"/>
        <w:numPr>
          <w:ilvl w:val="0"/>
          <w:numId w:val="16"/>
        </w:numPr>
        <w:ind w:left="369" w:hanging="369"/>
        <w:contextualSpacing/>
        <w:rPr>
          <w:rFonts w:ascii="Times New Roman" w:eastAsia="Times New Roman" w:hAnsi="Times New Roman"/>
        </w:rPr>
      </w:pPr>
      <w:r w:rsidRPr="00B479A4">
        <w:rPr>
          <w:rFonts w:ascii="Times New Roman" w:hAnsi="Times New Roman"/>
        </w:rPr>
        <w:t>основни комуникационни дейности.</w:t>
      </w:r>
    </w:p>
    <w:p w:rsidR="00601931" w:rsidRPr="00B479A4" w:rsidRDefault="00601931" w:rsidP="00B479A4">
      <w:pPr>
        <w:spacing w:line="240" w:lineRule="auto"/>
        <w:rPr>
          <w:szCs w:val="22"/>
        </w:rPr>
      </w:pPr>
    </w:p>
    <w:p w:rsidR="00601931" w:rsidRPr="00B479A4" w:rsidRDefault="00F55BAB" w:rsidP="00B479A4">
      <w:pPr>
        <w:pStyle w:val="Heading1"/>
        <w:keepNext/>
        <w:keepLines/>
        <w:spacing w:line="240" w:lineRule="auto"/>
        <w:rPr>
          <w:b/>
          <w:szCs w:val="22"/>
        </w:rPr>
      </w:pPr>
      <w:r w:rsidRPr="00B479A4">
        <w:rPr>
          <w:b/>
          <w:szCs w:val="22"/>
        </w:rPr>
        <w:t>Иновациите в комуникационните услуги и дейности на КР през 2016 г.</w:t>
      </w:r>
    </w:p>
    <w:p w:rsidR="00601931" w:rsidRPr="00B479A4" w:rsidRDefault="00601931" w:rsidP="00B479A4">
      <w:pPr>
        <w:keepNext/>
        <w:keepLines/>
        <w:spacing w:line="240" w:lineRule="auto"/>
        <w:rPr>
          <w:color w:val="000000"/>
          <w:szCs w:val="22"/>
        </w:rPr>
      </w:pPr>
    </w:p>
    <w:p w:rsidR="00601931" w:rsidRPr="00B479A4" w:rsidRDefault="00601931" w:rsidP="00B479A4">
      <w:pPr>
        <w:keepNext/>
        <w:keepLines/>
        <w:spacing w:line="240" w:lineRule="auto"/>
        <w:rPr>
          <w:color w:val="000000"/>
          <w:szCs w:val="22"/>
        </w:rPr>
      </w:pPr>
      <w:r w:rsidRPr="00B479A4">
        <w:rPr>
          <w:color w:val="000000"/>
          <w:szCs w:val="22"/>
        </w:rPr>
        <w:t>В настоящата глава е представено кратко описание на общите комуникационни дейности и услуги, които са на разположение на членовете и администрацията на КР. Описанието е съсредоточено върху новите услуги и подходи, които ще се прилагат през 2016 г. За всяка комуникационна дейност ще се прилага интегрирано оценяване на микс от най-подходящи комуникационни инструменти. При необходимост комуникацията ще бъде насочена и към непредвидени теми с новинарска стойност, влияещи върху дневния ред на ЕС и този на местните и регионалните власти.</w:t>
      </w:r>
    </w:p>
    <w:p w:rsidR="008E02A1" w:rsidRPr="00B479A4" w:rsidRDefault="008E02A1" w:rsidP="00B479A4">
      <w:pPr>
        <w:spacing w:line="240" w:lineRule="auto"/>
        <w:rPr>
          <w:color w:val="000000"/>
          <w:szCs w:val="22"/>
        </w:rPr>
      </w:pPr>
    </w:p>
    <w:p w:rsidR="00601931" w:rsidRPr="00B479A4" w:rsidRDefault="00601931" w:rsidP="00B479A4">
      <w:pPr>
        <w:spacing w:line="240" w:lineRule="auto"/>
        <w:rPr>
          <w:b/>
          <w:color w:val="000000"/>
          <w:szCs w:val="22"/>
        </w:rPr>
      </w:pPr>
      <w:r w:rsidRPr="00B479A4">
        <w:rPr>
          <w:b/>
          <w:color w:val="000000"/>
          <w:szCs w:val="22"/>
        </w:rPr>
        <w:t>Връзки с пресата и медиите</w:t>
      </w:r>
    </w:p>
    <w:p w:rsidR="00601931" w:rsidRPr="00B479A4" w:rsidRDefault="00601931" w:rsidP="00B479A4">
      <w:pPr>
        <w:spacing w:line="240" w:lineRule="auto"/>
        <w:rPr>
          <w:color w:val="000000"/>
          <w:szCs w:val="22"/>
        </w:rPr>
      </w:pPr>
      <w:r w:rsidRPr="00B479A4">
        <w:rPr>
          <w:color w:val="000000"/>
          <w:szCs w:val="22"/>
        </w:rPr>
        <w:t xml:space="preserve">Броят на служителите в пресцентъра беше увеличен през 2015 г. и ще отразява всички дейности на комисиите на КР, както и основните национални медийни „пазари“ (пресата в UK, FR, IT, ES, PL, DE, AT, BE, EU). От 2016 г. нататък </w:t>
      </w:r>
      <w:r w:rsidRPr="00B479A4">
        <w:rPr>
          <w:b/>
          <w:color w:val="000000"/>
          <w:szCs w:val="22"/>
        </w:rPr>
        <w:t>предварителното планиране се засилва чрез нов медиен график</w:t>
      </w:r>
      <w:r w:rsidRPr="00B479A4">
        <w:rPr>
          <w:color w:val="000000"/>
          <w:szCs w:val="22"/>
        </w:rPr>
        <w:t xml:space="preserve">, който ще включва информация от всички служби и политически групи (съобщения за медиите, пресконференции, посещения на журналисти, медийни пакети и др.). Медийният график ще бъде непосредствено и </w:t>
      </w:r>
      <w:proofErr w:type="spellStart"/>
      <w:r w:rsidRPr="00B479A4">
        <w:rPr>
          <w:color w:val="000000"/>
          <w:szCs w:val="22"/>
        </w:rPr>
        <w:t>проактивно</w:t>
      </w:r>
      <w:proofErr w:type="spellEnd"/>
      <w:r w:rsidRPr="00B479A4">
        <w:rPr>
          <w:color w:val="000000"/>
          <w:szCs w:val="22"/>
        </w:rPr>
        <w:t xml:space="preserve"> свързан с политическите и законодателните програми на институциите на ЕС.</w:t>
      </w:r>
    </w:p>
    <w:p w:rsidR="008E02A1" w:rsidRPr="00B479A4" w:rsidRDefault="008E02A1" w:rsidP="00B479A4">
      <w:pPr>
        <w:spacing w:line="240" w:lineRule="auto"/>
        <w:rPr>
          <w:color w:val="000000"/>
          <w:szCs w:val="22"/>
        </w:rPr>
      </w:pPr>
    </w:p>
    <w:p w:rsidR="00601931" w:rsidRPr="00B479A4" w:rsidRDefault="00601931" w:rsidP="00B479A4">
      <w:pPr>
        <w:spacing w:line="240" w:lineRule="auto"/>
        <w:rPr>
          <w:color w:val="000000"/>
          <w:szCs w:val="22"/>
        </w:rPr>
      </w:pPr>
      <w:r w:rsidRPr="00B479A4">
        <w:rPr>
          <w:b/>
          <w:color w:val="000000"/>
          <w:szCs w:val="22"/>
        </w:rPr>
        <w:t>Медийните партньорства</w:t>
      </w:r>
      <w:r w:rsidRPr="00B479A4">
        <w:rPr>
          <w:szCs w:val="22"/>
        </w:rPr>
        <w:t xml:space="preserve"> с една европейска и с национални информационни агенции и обществените радио- и телевизионни оператори ще бъдат оценени и доразвити чрез включване на регионални телевизионни (CIRCOM) и радио мрежи.</w:t>
      </w:r>
      <w:r w:rsidRPr="00B479A4">
        <w:rPr>
          <w:color w:val="000000"/>
          <w:szCs w:val="22"/>
        </w:rPr>
        <w:t xml:space="preserve"> </w:t>
      </w:r>
    </w:p>
    <w:p w:rsidR="008E02A1" w:rsidRPr="00B479A4" w:rsidRDefault="008E02A1" w:rsidP="00B479A4">
      <w:pPr>
        <w:spacing w:line="240" w:lineRule="auto"/>
        <w:rPr>
          <w:color w:val="000000"/>
          <w:szCs w:val="22"/>
        </w:rPr>
      </w:pPr>
    </w:p>
    <w:p w:rsidR="00601931" w:rsidRPr="00B479A4" w:rsidRDefault="00601931" w:rsidP="00B479A4">
      <w:pPr>
        <w:spacing w:line="240" w:lineRule="auto"/>
        <w:rPr>
          <w:color w:val="000000"/>
          <w:szCs w:val="22"/>
        </w:rPr>
      </w:pPr>
      <w:r w:rsidRPr="00B479A4">
        <w:rPr>
          <w:color w:val="000000"/>
          <w:szCs w:val="22"/>
        </w:rPr>
        <w:lastRenderedPageBreak/>
        <w:t xml:space="preserve">Докладчиците на КР ще останат сред основните клиенти на услугата, която ще </w:t>
      </w:r>
      <w:proofErr w:type="spellStart"/>
      <w:r w:rsidRPr="00B479A4">
        <w:rPr>
          <w:b/>
          <w:color w:val="000000"/>
          <w:szCs w:val="22"/>
        </w:rPr>
        <w:t>диверсифицира</w:t>
      </w:r>
      <w:proofErr w:type="spellEnd"/>
      <w:r w:rsidRPr="00B479A4">
        <w:rPr>
          <w:b/>
          <w:color w:val="000000"/>
          <w:szCs w:val="22"/>
        </w:rPr>
        <w:t xml:space="preserve"> и разшири покритието </w:t>
      </w:r>
      <w:r w:rsidRPr="00B479A4">
        <w:rPr>
          <w:color w:val="000000"/>
          <w:szCs w:val="22"/>
        </w:rPr>
        <w:t xml:space="preserve">на различните етапи от изготвянето и приемането на становища. Освен това екипът на </w:t>
      </w:r>
      <w:proofErr w:type="spellStart"/>
      <w:r w:rsidRPr="00B479A4">
        <w:rPr>
          <w:color w:val="000000"/>
          <w:szCs w:val="22"/>
        </w:rPr>
        <w:t>пресслужбата</w:t>
      </w:r>
      <w:proofErr w:type="spellEnd"/>
      <w:r w:rsidRPr="00B479A4">
        <w:rPr>
          <w:color w:val="000000"/>
          <w:szCs w:val="22"/>
        </w:rPr>
        <w:t xml:space="preserve"> ще се стреми да идентифицира оратори от КР, които биха могли да бъдат помолени да вземат участие в комуникационни дейности, свързани с най-важните институционални приоритети.</w:t>
      </w:r>
    </w:p>
    <w:p w:rsidR="008E02A1" w:rsidRPr="00B479A4" w:rsidRDefault="008E02A1" w:rsidP="00B479A4">
      <w:pPr>
        <w:spacing w:line="240" w:lineRule="auto"/>
        <w:rPr>
          <w:color w:val="000000"/>
          <w:szCs w:val="22"/>
        </w:rPr>
      </w:pPr>
    </w:p>
    <w:p w:rsidR="00601931" w:rsidRPr="00B479A4" w:rsidRDefault="00601931" w:rsidP="00B479A4">
      <w:pPr>
        <w:spacing w:line="240" w:lineRule="auto"/>
        <w:rPr>
          <w:color w:val="000000"/>
          <w:szCs w:val="22"/>
        </w:rPr>
      </w:pPr>
      <w:r w:rsidRPr="00B479A4">
        <w:rPr>
          <w:color w:val="000000"/>
          <w:szCs w:val="22"/>
        </w:rPr>
        <w:t xml:space="preserve">По-силните </w:t>
      </w:r>
      <w:r w:rsidRPr="00B479A4">
        <w:rPr>
          <w:b/>
          <w:color w:val="000000"/>
          <w:szCs w:val="22"/>
        </w:rPr>
        <w:t>взаимодействия с институционални партньори</w:t>
      </w:r>
      <w:r w:rsidRPr="00B479A4">
        <w:rPr>
          <w:color w:val="000000"/>
          <w:szCs w:val="22"/>
        </w:rPr>
        <w:t xml:space="preserve"> като Европейския парламент и ЕИБ създадоха значителни възможности за съвместна комуникация през 2015 г. и те ще бъдат по-задълбочено разработени през 2016 г. Освен </w:t>
      </w:r>
      <w:proofErr w:type="spellStart"/>
      <w:r w:rsidRPr="00B479A4">
        <w:rPr>
          <w:color w:val="000000"/>
          <w:szCs w:val="22"/>
        </w:rPr>
        <w:t>тива</w:t>
      </w:r>
      <w:proofErr w:type="spellEnd"/>
      <w:r w:rsidRPr="00B479A4">
        <w:rPr>
          <w:color w:val="000000"/>
          <w:szCs w:val="22"/>
        </w:rPr>
        <w:t xml:space="preserve"> КР ще проведе редица семинари за представители на регионални медии в сътрудничество с Европейския парламент, Съвета и Европейската комисия.</w:t>
      </w:r>
    </w:p>
    <w:p w:rsidR="008E02A1" w:rsidRPr="00B479A4" w:rsidRDefault="008E02A1" w:rsidP="00B479A4">
      <w:pPr>
        <w:spacing w:line="240" w:lineRule="auto"/>
        <w:rPr>
          <w:color w:val="000000"/>
          <w:szCs w:val="22"/>
        </w:rPr>
      </w:pPr>
    </w:p>
    <w:p w:rsidR="00601931" w:rsidRPr="00B479A4" w:rsidRDefault="00601931" w:rsidP="00B479A4">
      <w:pPr>
        <w:spacing w:line="240" w:lineRule="auto"/>
        <w:rPr>
          <w:color w:val="000000"/>
          <w:szCs w:val="22"/>
        </w:rPr>
      </w:pPr>
      <w:r w:rsidRPr="00B479A4">
        <w:rPr>
          <w:color w:val="000000"/>
          <w:szCs w:val="22"/>
        </w:rPr>
        <w:t>Аудиовизуалните канали на КР ще бъдат използвани в още по-голяма степен в подкрепа на разказването на истории отдолу-нагоре, като ще се дава думата на членове и на други местни и регионални заинтересовани страни по различните приоритетни теми.</w:t>
      </w:r>
    </w:p>
    <w:p w:rsidR="008E02A1" w:rsidRPr="00B479A4" w:rsidRDefault="008E02A1" w:rsidP="00B479A4">
      <w:pPr>
        <w:spacing w:line="240" w:lineRule="auto"/>
        <w:rPr>
          <w:color w:val="000000"/>
          <w:szCs w:val="22"/>
        </w:rPr>
      </w:pPr>
    </w:p>
    <w:p w:rsidR="00601931" w:rsidRPr="00B479A4" w:rsidRDefault="00601931" w:rsidP="00B479A4">
      <w:pPr>
        <w:spacing w:line="240" w:lineRule="auto"/>
        <w:rPr>
          <w:b/>
          <w:color w:val="000000"/>
          <w:szCs w:val="22"/>
        </w:rPr>
      </w:pPr>
      <w:r w:rsidRPr="00B479A4">
        <w:rPr>
          <w:b/>
          <w:color w:val="000000"/>
          <w:szCs w:val="22"/>
        </w:rPr>
        <w:t>Прояви</w:t>
      </w:r>
    </w:p>
    <w:p w:rsidR="00601931" w:rsidRPr="00B479A4" w:rsidRDefault="00601931" w:rsidP="00B479A4">
      <w:pPr>
        <w:spacing w:line="240" w:lineRule="auto"/>
        <w:rPr>
          <w:color w:val="000000"/>
          <w:szCs w:val="22"/>
        </w:rPr>
      </w:pPr>
      <w:r w:rsidRPr="00B479A4">
        <w:rPr>
          <w:color w:val="000000"/>
          <w:szCs w:val="22"/>
        </w:rPr>
        <w:t xml:space="preserve">През 2016 г. </w:t>
      </w:r>
      <w:r w:rsidRPr="00B479A4">
        <w:rPr>
          <w:b/>
          <w:color w:val="000000"/>
          <w:szCs w:val="22"/>
        </w:rPr>
        <w:t>четирите ключови прояви на КР</w:t>
      </w:r>
      <w:r w:rsidRPr="00B479A4">
        <w:rPr>
          <w:color w:val="000000"/>
          <w:szCs w:val="22"/>
        </w:rPr>
        <w:t xml:space="preserve"> – конференцията във връзка с програмата за градовете през май в Амстердам, срещата на високо равнище на КР в Братислава през юли, Дните на отворените врати и </w:t>
      </w:r>
      <w:proofErr w:type="spellStart"/>
      <w:r w:rsidRPr="00B479A4">
        <w:rPr>
          <w:color w:val="000000"/>
          <w:szCs w:val="22"/>
        </w:rPr>
        <w:t>EuroPCom</w:t>
      </w:r>
      <w:proofErr w:type="spellEnd"/>
      <w:r w:rsidRPr="00B479A4">
        <w:rPr>
          <w:color w:val="000000"/>
          <w:szCs w:val="22"/>
        </w:rPr>
        <w:t xml:space="preserve"> през октомври в Брюксел, както и </w:t>
      </w:r>
      <w:r w:rsidRPr="00B479A4">
        <w:rPr>
          <w:b/>
          <w:color w:val="000000"/>
          <w:szCs w:val="22"/>
        </w:rPr>
        <w:t>трите други тематични конференции на КР</w:t>
      </w:r>
      <w:r w:rsidRPr="00B479A4">
        <w:rPr>
          <w:color w:val="000000"/>
          <w:szCs w:val="22"/>
        </w:rPr>
        <w:t>, които ще се проведат в рамките на пленарните сесии на КР през април, юни и декември – ще осигурят изпълнена с прояви програма и ще изискват значителна вътрешна и външна координация. И накрая, комуникационният потенциал на външните заседания на комисиите на КР ще бъде оползотворен по-добре.</w:t>
      </w:r>
    </w:p>
    <w:p w:rsidR="008E02A1" w:rsidRPr="00B479A4" w:rsidRDefault="008E02A1" w:rsidP="00B479A4">
      <w:pPr>
        <w:spacing w:line="240" w:lineRule="auto"/>
        <w:rPr>
          <w:color w:val="000000"/>
          <w:szCs w:val="22"/>
        </w:rPr>
      </w:pPr>
    </w:p>
    <w:p w:rsidR="00601931" w:rsidRPr="00B479A4" w:rsidRDefault="00601931" w:rsidP="00B479A4">
      <w:pPr>
        <w:spacing w:line="240" w:lineRule="auto"/>
        <w:rPr>
          <w:color w:val="000000"/>
          <w:szCs w:val="22"/>
        </w:rPr>
      </w:pPr>
      <w:r w:rsidRPr="00B479A4">
        <w:rPr>
          <w:color w:val="000000"/>
          <w:szCs w:val="22"/>
        </w:rPr>
        <w:t xml:space="preserve">Отдел „Прояви“ ще продължи да бъде домакин на около </w:t>
      </w:r>
      <w:r w:rsidRPr="00B479A4">
        <w:rPr>
          <w:b/>
          <w:color w:val="000000"/>
          <w:szCs w:val="22"/>
        </w:rPr>
        <w:t>80 други прояви</w:t>
      </w:r>
      <w:r w:rsidRPr="00B479A4">
        <w:rPr>
          <w:color w:val="000000"/>
          <w:szCs w:val="22"/>
        </w:rPr>
        <w:t xml:space="preserve"> и ще посрещне </w:t>
      </w:r>
      <w:r w:rsidR="00E76280" w:rsidRPr="00B479A4">
        <w:rPr>
          <w:b/>
          <w:color w:val="000000"/>
          <w:szCs w:val="22"/>
        </w:rPr>
        <w:t>600 </w:t>
      </w:r>
      <w:r w:rsidRPr="00B479A4">
        <w:rPr>
          <w:b/>
          <w:color w:val="000000"/>
          <w:szCs w:val="22"/>
        </w:rPr>
        <w:t>групи посетители</w:t>
      </w:r>
      <w:r w:rsidRPr="00B479A4">
        <w:rPr>
          <w:color w:val="000000"/>
          <w:szCs w:val="22"/>
        </w:rPr>
        <w:t xml:space="preserve"> в сградата на КР. Повечето дейности се извършват в тясно сътрудничество с членовете на КР, другите институции на ЕС – по-специално Европейската комисия и по-конкретно комуникационните служби, отговарящи за комуникацията с обществеността (граждански диалози и информационните центрове </w:t>
      </w:r>
      <w:proofErr w:type="spellStart"/>
      <w:r w:rsidRPr="00B479A4">
        <w:rPr>
          <w:color w:val="000000"/>
          <w:szCs w:val="22"/>
        </w:rPr>
        <w:t>Europe</w:t>
      </w:r>
      <w:proofErr w:type="spellEnd"/>
      <w:r w:rsidRPr="00B479A4">
        <w:rPr>
          <w:color w:val="000000"/>
          <w:szCs w:val="22"/>
        </w:rPr>
        <w:t xml:space="preserve"> </w:t>
      </w:r>
      <w:proofErr w:type="spellStart"/>
      <w:r w:rsidRPr="00B479A4">
        <w:rPr>
          <w:color w:val="000000"/>
          <w:szCs w:val="22"/>
        </w:rPr>
        <w:t>Direct</w:t>
      </w:r>
      <w:proofErr w:type="spellEnd"/>
      <w:r w:rsidRPr="00B479A4">
        <w:rPr>
          <w:color w:val="000000"/>
          <w:szCs w:val="22"/>
        </w:rPr>
        <w:t xml:space="preserve">) – както и с регионални и местни власти и сдружения. В хода на този процес отделът ще доразвие </w:t>
      </w:r>
      <w:proofErr w:type="spellStart"/>
      <w:r w:rsidRPr="00B479A4">
        <w:rPr>
          <w:color w:val="000000"/>
          <w:szCs w:val="22"/>
        </w:rPr>
        <w:t>интерактивността</w:t>
      </w:r>
      <w:proofErr w:type="spellEnd"/>
      <w:r w:rsidRPr="00B479A4">
        <w:rPr>
          <w:color w:val="000000"/>
          <w:szCs w:val="22"/>
        </w:rPr>
        <w:t xml:space="preserve"> на проявите и обхвата им в интернет. През 2016 г., след пилотна фаза през 2014-2015 г., ще се прилага </w:t>
      </w:r>
      <w:r w:rsidRPr="00B479A4">
        <w:rPr>
          <w:b/>
          <w:color w:val="000000"/>
          <w:szCs w:val="22"/>
        </w:rPr>
        <w:t>ново решение относно проявите на местно равнище</w:t>
      </w:r>
      <w:r w:rsidRPr="00B479A4">
        <w:rPr>
          <w:color w:val="000000"/>
          <w:szCs w:val="22"/>
        </w:rPr>
        <w:t>, при което ще се търси засилено участие на членовете на КР и местните институции.</w:t>
      </w:r>
    </w:p>
    <w:p w:rsidR="00601931" w:rsidRPr="00B479A4" w:rsidRDefault="00601931" w:rsidP="00B479A4">
      <w:pPr>
        <w:spacing w:line="240" w:lineRule="auto"/>
        <w:rPr>
          <w:color w:val="000000"/>
          <w:szCs w:val="22"/>
        </w:rPr>
      </w:pPr>
    </w:p>
    <w:p w:rsidR="00601931" w:rsidRPr="00B479A4" w:rsidRDefault="00601931" w:rsidP="00B479A4">
      <w:pPr>
        <w:spacing w:line="240" w:lineRule="auto"/>
        <w:rPr>
          <w:b/>
          <w:color w:val="000000"/>
          <w:szCs w:val="22"/>
        </w:rPr>
      </w:pPr>
      <w:r w:rsidRPr="00B479A4">
        <w:rPr>
          <w:b/>
          <w:color w:val="000000"/>
          <w:szCs w:val="22"/>
        </w:rPr>
        <w:t xml:space="preserve">Онлайн </w:t>
      </w:r>
      <w:proofErr w:type="spellStart"/>
      <w:r w:rsidRPr="00B479A4">
        <w:rPr>
          <w:b/>
          <w:color w:val="000000"/>
          <w:szCs w:val="22"/>
        </w:rPr>
        <w:t>комуниация</w:t>
      </w:r>
      <w:proofErr w:type="spellEnd"/>
      <w:r w:rsidRPr="00B479A4">
        <w:rPr>
          <w:b/>
          <w:color w:val="000000"/>
          <w:szCs w:val="22"/>
        </w:rPr>
        <w:t>, социални медии и публикации</w:t>
      </w:r>
    </w:p>
    <w:p w:rsidR="007B69B0" w:rsidRPr="00B479A4" w:rsidRDefault="007B69B0" w:rsidP="00B479A4">
      <w:pPr>
        <w:spacing w:line="240" w:lineRule="auto"/>
        <w:rPr>
          <w:color w:val="000000"/>
          <w:szCs w:val="22"/>
        </w:rPr>
      </w:pPr>
    </w:p>
    <w:p w:rsidR="00601931" w:rsidRPr="00B479A4" w:rsidRDefault="00601931" w:rsidP="00B479A4">
      <w:pPr>
        <w:spacing w:line="240" w:lineRule="auto"/>
        <w:rPr>
          <w:color w:val="000000"/>
          <w:szCs w:val="22"/>
        </w:rPr>
      </w:pPr>
      <w:r w:rsidRPr="00B479A4">
        <w:rPr>
          <w:color w:val="000000"/>
          <w:szCs w:val="22"/>
        </w:rPr>
        <w:t xml:space="preserve">През 2016 г. ще бъде разработена и приложена </w:t>
      </w:r>
      <w:r w:rsidRPr="00B479A4">
        <w:rPr>
          <w:b/>
          <w:color w:val="000000"/>
          <w:szCs w:val="22"/>
        </w:rPr>
        <w:t>стратегия за цифровите и социалните медии</w:t>
      </w:r>
      <w:r w:rsidRPr="00B479A4">
        <w:rPr>
          <w:color w:val="000000"/>
          <w:szCs w:val="22"/>
        </w:rPr>
        <w:t xml:space="preserve"> с цел насърчаване на двустранната комуникация в подбрани дейности, като ще бъде създадена и управлявана общност на базата на подходяща социална медийна платформа и ще бъде повишена видимостта на уебсайта на КР. Разработването на стратегия за цифровите и социалните медии ще включва кодекс за поведение и насоки за служителите, допринасящи за акаунтите на КР в социалните медии.</w:t>
      </w:r>
    </w:p>
    <w:p w:rsidR="00F06EC8" w:rsidRPr="00B479A4" w:rsidRDefault="00F06EC8" w:rsidP="00B479A4">
      <w:pPr>
        <w:spacing w:line="240" w:lineRule="auto"/>
        <w:rPr>
          <w:color w:val="000000"/>
          <w:szCs w:val="22"/>
        </w:rPr>
      </w:pPr>
    </w:p>
    <w:p w:rsidR="00601931" w:rsidRPr="00B479A4" w:rsidRDefault="00601931" w:rsidP="00B479A4">
      <w:pPr>
        <w:spacing w:line="240" w:lineRule="auto"/>
        <w:rPr>
          <w:color w:val="000000"/>
          <w:szCs w:val="22"/>
        </w:rPr>
      </w:pPr>
      <w:r w:rsidRPr="00B479A4">
        <w:rPr>
          <w:color w:val="000000"/>
          <w:szCs w:val="22"/>
        </w:rPr>
        <w:t xml:space="preserve">През годината ще бъде разработен и подробен план за комуникация в социалните медии. </w:t>
      </w:r>
      <w:proofErr w:type="spellStart"/>
      <w:r w:rsidRPr="00B479A4">
        <w:rPr>
          <w:color w:val="000000"/>
          <w:szCs w:val="22"/>
        </w:rPr>
        <w:t>Twitter</w:t>
      </w:r>
      <w:proofErr w:type="spellEnd"/>
      <w:r w:rsidRPr="00B479A4">
        <w:rPr>
          <w:color w:val="000000"/>
          <w:szCs w:val="22"/>
        </w:rPr>
        <w:t xml:space="preserve">, </w:t>
      </w:r>
      <w:proofErr w:type="spellStart"/>
      <w:r w:rsidRPr="00B479A4">
        <w:rPr>
          <w:color w:val="000000"/>
          <w:szCs w:val="22"/>
        </w:rPr>
        <w:t>LinkedIn</w:t>
      </w:r>
      <w:proofErr w:type="spellEnd"/>
      <w:r w:rsidRPr="00B479A4">
        <w:rPr>
          <w:color w:val="000000"/>
          <w:szCs w:val="22"/>
        </w:rPr>
        <w:t xml:space="preserve"> и </w:t>
      </w:r>
      <w:proofErr w:type="spellStart"/>
      <w:r w:rsidRPr="00B479A4">
        <w:rPr>
          <w:color w:val="000000"/>
          <w:szCs w:val="22"/>
        </w:rPr>
        <w:t>Facebook</w:t>
      </w:r>
      <w:proofErr w:type="spellEnd"/>
      <w:r w:rsidRPr="00B479A4">
        <w:rPr>
          <w:color w:val="000000"/>
          <w:szCs w:val="22"/>
        </w:rPr>
        <w:t xml:space="preserve"> ще бъдат основните социални платформи, които ще бъдат използвани, както и сайтове на КР за „видео“ връзка (</w:t>
      </w:r>
      <w:proofErr w:type="spellStart"/>
      <w:r w:rsidRPr="00B479A4">
        <w:rPr>
          <w:color w:val="000000"/>
          <w:szCs w:val="22"/>
        </w:rPr>
        <w:t>YouTube</w:t>
      </w:r>
      <w:proofErr w:type="spellEnd"/>
      <w:r w:rsidRPr="00B479A4">
        <w:rPr>
          <w:color w:val="000000"/>
          <w:szCs w:val="22"/>
        </w:rPr>
        <w:t xml:space="preserve"> и </w:t>
      </w:r>
      <w:proofErr w:type="spellStart"/>
      <w:r w:rsidRPr="00B479A4">
        <w:rPr>
          <w:color w:val="000000"/>
          <w:szCs w:val="22"/>
        </w:rPr>
        <w:t>FlickR</w:t>
      </w:r>
      <w:proofErr w:type="spellEnd"/>
      <w:r w:rsidRPr="00B479A4">
        <w:rPr>
          <w:color w:val="000000"/>
          <w:szCs w:val="22"/>
        </w:rPr>
        <w:t xml:space="preserve">). Дейностите в социалните медии ще бъдат насочени основно към становища, заседания и прояви на КР. Ще бъдат развити по-задълбочени партньорства с Европейската комисия и Европейския парламент за популяризиране на дейностите на КР. Ще бъде заделен бюджет за спонсорирани публикации в </w:t>
      </w:r>
      <w:proofErr w:type="spellStart"/>
      <w:r w:rsidRPr="00B479A4">
        <w:rPr>
          <w:color w:val="000000"/>
          <w:szCs w:val="22"/>
        </w:rPr>
        <w:t>LinkedIn</w:t>
      </w:r>
      <w:proofErr w:type="spellEnd"/>
      <w:r w:rsidRPr="00B479A4">
        <w:rPr>
          <w:color w:val="000000"/>
          <w:szCs w:val="22"/>
        </w:rPr>
        <w:t xml:space="preserve"> и за популяризиране на </w:t>
      </w:r>
      <w:proofErr w:type="spellStart"/>
      <w:r w:rsidRPr="00B479A4">
        <w:rPr>
          <w:color w:val="000000"/>
          <w:szCs w:val="22"/>
        </w:rPr>
        <w:t>туитове</w:t>
      </w:r>
      <w:proofErr w:type="spellEnd"/>
      <w:r w:rsidRPr="00B479A4">
        <w:rPr>
          <w:color w:val="000000"/>
          <w:szCs w:val="22"/>
        </w:rPr>
        <w:t>.</w:t>
      </w:r>
    </w:p>
    <w:p w:rsidR="00F06EC8" w:rsidRPr="00B479A4" w:rsidRDefault="00F06EC8" w:rsidP="00B479A4">
      <w:pPr>
        <w:spacing w:line="240" w:lineRule="auto"/>
        <w:rPr>
          <w:color w:val="000000"/>
          <w:szCs w:val="22"/>
        </w:rPr>
      </w:pPr>
    </w:p>
    <w:p w:rsidR="00601931" w:rsidRPr="00B479A4" w:rsidRDefault="00601931" w:rsidP="00B479A4">
      <w:pPr>
        <w:spacing w:line="240" w:lineRule="auto"/>
        <w:rPr>
          <w:color w:val="000000"/>
          <w:szCs w:val="22"/>
        </w:rPr>
      </w:pPr>
      <w:r w:rsidRPr="00B479A4">
        <w:rPr>
          <w:color w:val="000000"/>
          <w:szCs w:val="22"/>
        </w:rPr>
        <w:t xml:space="preserve">В допълнение към прилагането на комуникационния план за уебсайта, неговата ежедневна поддръжка и актуализация, през 2016 г. ще бъдат осъществени редица големи проекти, включително преход към уебсайт с </w:t>
      </w:r>
      <w:r w:rsidRPr="00B479A4">
        <w:rPr>
          <w:b/>
          <w:color w:val="000000"/>
          <w:szCs w:val="22"/>
        </w:rPr>
        <w:t>адаптивен дизайн</w:t>
      </w:r>
      <w:r w:rsidRPr="00B479A4">
        <w:rPr>
          <w:color w:val="000000"/>
          <w:szCs w:val="22"/>
        </w:rPr>
        <w:t xml:space="preserve">, внедряване на инструмент за </w:t>
      </w:r>
      <w:r w:rsidRPr="00B479A4">
        <w:rPr>
          <w:color w:val="000000"/>
          <w:szCs w:val="22"/>
        </w:rPr>
        <w:lastRenderedPageBreak/>
        <w:t xml:space="preserve">импортиране на </w:t>
      </w:r>
      <w:r w:rsidRPr="00B479A4">
        <w:rPr>
          <w:b/>
          <w:color w:val="000000"/>
          <w:szCs w:val="22"/>
        </w:rPr>
        <w:t xml:space="preserve">преводи </w:t>
      </w:r>
      <w:r w:rsidRPr="00B479A4">
        <w:rPr>
          <w:color w:val="000000"/>
          <w:szCs w:val="22"/>
        </w:rPr>
        <w:t xml:space="preserve">и реорганизация на раздела за проявите, с цел улесняване на достъпа до съдържанието. Ще бъде изготвен план за популяризиране на уебсайта на КР с цел привличане на нови посетители и изграждане на лоялност. Той ще се основава на ново позициониране на електронния бюлетин в резултат от анкета сред ползвателите, което ще бъде описано подробно в стратегията за цифровите и социалните медии, дейности в социалните медии, кампании за привличане и повишаване на видимостта чрез оптимизация на търсенето и рекламиране в търсачки, с бюджет за спонсорирани връзки в </w:t>
      </w:r>
      <w:proofErr w:type="spellStart"/>
      <w:r w:rsidRPr="00B479A4">
        <w:rPr>
          <w:color w:val="000000"/>
          <w:szCs w:val="22"/>
        </w:rPr>
        <w:t>Google</w:t>
      </w:r>
      <w:proofErr w:type="spellEnd"/>
      <w:r w:rsidRPr="00B479A4">
        <w:rPr>
          <w:color w:val="000000"/>
          <w:szCs w:val="22"/>
        </w:rPr>
        <w:t xml:space="preserve"> (</w:t>
      </w:r>
      <w:proofErr w:type="spellStart"/>
      <w:r w:rsidRPr="00B479A4">
        <w:rPr>
          <w:color w:val="000000"/>
          <w:szCs w:val="22"/>
        </w:rPr>
        <w:t>Adwords</w:t>
      </w:r>
      <w:proofErr w:type="spellEnd"/>
      <w:r w:rsidRPr="00B479A4">
        <w:rPr>
          <w:color w:val="000000"/>
          <w:szCs w:val="22"/>
        </w:rPr>
        <w:t xml:space="preserve"> и др.), както и преработване на някои раздели на сайта.</w:t>
      </w:r>
    </w:p>
    <w:p w:rsidR="00F06EC8" w:rsidRPr="00B479A4" w:rsidRDefault="00F06EC8" w:rsidP="00B479A4">
      <w:pPr>
        <w:spacing w:line="240" w:lineRule="auto"/>
        <w:rPr>
          <w:color w:val="000000"/>
          <w:szCs w:val="22"/>
        </w:rPr>
      </w:pPr>
    </w:p>
    <w:p w:rsidR="00601931" w:rsidRPr="00B479A4" w:rsidRDefault="00601931" w:rsidP="00B479A4">
      <w:pPr>
        <w:spacing w:line="240" w:lineRule="auto"/>
        <w:rPr>
          <w:color w:val="000000"/>
          <w:szCs w:val="22"/>
        </w:rPr>
      </w:pPr>
      <w:r w:rsidRPr="00B479A4">
        <w:rPr>
          <w:color w:val="000000"/>
          <w:szCs w:val="22"/>
        </w:rPr>
        <w:t>Едновременно с това ще бъде преработен дизайнът на уебсайта на КР въз основа на стратегията за цифровите и социалните медии, поради факта, че SharePoint 2010 е остарял и поради разработването на подход на уебсайт, основан на мобилна комуникация. Езиковата политика на уебсайта също ще бъде преразгледана в този контекст.</w:t>
      </w:r>
    </w:p>
    <w:p w:rsidR="00F06EC8" w:rsidRPr="00B479A4" w:rsidRDefault="00F06EC8" w:rsidP="00B479A4">
      <w:pPr>
        <w:spacing w:line="240" w:lineRule="auto"/>
        <w:rPr>
          <w:color w:val="000000"/>
          <w:szCs w:val="22"/>
        </w:rPr>
      </w:pPr>
    </w:p>
    <w:p w:rsidR="00601931" w:rsidRPr="00B479A4" w:rsidRDefault="00601931" w:rsidP="00B479A4">
      <w:pPr>
        <w:spacing w:line="240" w:lineRule="auto"/>
        <w:rPr>
          <w:color w:val="000000"/>
          <w:szCs w:val="22"/>
        </w:rPr>
      </w:pPr>
      <w:r w:rsidRPr="00B479A4">
        <w:rPr>
          <w:color w:val="000000"/>
          <w:szCs w:val="22"/>
        </w:rPr>
        <w:t xml:space="preserve">По отношение на базата данни за разпространение, съществуващият инструмент ще бъде изведен от употреба през 2016 г. и ще бъде заменен от друг. </w:t>
      </w:r>
    </w:p>
    <w:p w:rsidR="00F06EC8" w:rsidRPr="00B479A4" w:rsidRDefault="00F06EC8" w:rsidP="00B479A4">
      <w:pPr>
        <w:spacing w:line="240" w:lineRule="auto"/>
        <w:rPr>
          <w:color w:val="000000"/>
          <w:szCs w:val="22"/>
        </w:rPr>
      </w:pPr>
    </w:p>
    <w:p w:rsidR="00601931" w:rsidRPr="00B479A4" w:rsidRDefault="00601931" w:rsidP="00B479A4">
      <w:pPr>
        <w:spacing w:line="240" w:lineRule="auto"/>
        <w:rPr>
          <w:color w:val="000000"/>
          <w:szCs w:val="22"/>
        </w:rPr>
      </w:pPr>
      <w:r w:rsidRPr="00B479A4">
        <w:rPr>
          <w:color w:val="000000"/>
          <w:szCs w:val="22"/>
        </w:rPr>
        <w:t xml:space="preserve">След вземането на решение за новия графичен знак на КР ще бъде подготвено и приложено </w:t>
      </w:r>
      <w:r w:rsidRPr="00B479A4">
        <w:rPr>
          <w:b/>
          <w:color w:val="000000"/>
          <w:szCs w:val="22"/>
        </w:rPr>
        <w:t>графично оформление</w:t>
      </w:r>
      <w:r w:rsidRPr="00B479A4">
        <w:rPr>
          <w:color w:val="000000"/>
          <w:szCs w:val="22"/>
        </w:rPr>
        <w:t xml:space="preserve">. Новата визуална идентичност на КР ще се въвежда постепенно в съществуващите продукти през цялата 2016 г. За да се хармонизират комуникациите на КР и да се повиши тяхното въздействие, за комисиите ще бъде разработен продуктов каталог със силен цифров акцент (т.е., брошури, листовка, плакат, </w:t>
      </w:r>
      <w:proofErr w:type="spellStart"/>
      <w:r w:rsidRPr="00B479A4">
        <w:rPr>
          <w:color w:val="000000"/>
          <w:szCs w:val="22"/>
        </w:rPr>
        <w:t>Powerpoint</w:t>
      </w:r>
      <w:proofErr w:type="spellEnd"/>
      <w:r w:rsidRPr="00B479A4">
        <w:rPr>
          <w:color w:val="000000"/>
          <w:szCs w:val="22"/>
        </w:rPr>
        <w:t xml:space="preserve"> презентации и др.), който те ще могат да използват, за да се представят и да отразяват консултативната си дейност, заседанията и проявите си.</w:t>
      </w:r>
    </w:p>
    <w:p w:rsidR="00F06EC8" w:rsidRPr="00B479A4" w:rsidRDefault="00F06EC8" w:rsidP="00B479A4">
      <w:pPr>
        <w:spacing w:line="240" w:lineRule="auto"/>
        <w:rPr>
          <w:color w:val="000000"/>
          <w:szCs w:val="22"/>
        </w:rPr>
      </w:pPr>
    </w:p>
    <w:p w:rsidR="00601931" w:rsidRPr="00B479A4" w:rsidRDefault="00601931" w:rsidP="00B479A4">
      <w:pPr>
        <w:spacing w:line="240" w:lineRule="auto"/>
        <w:rPr>
          <w:szCs w:val="22"/>
        </w:rPr>
      </w:pPr>
      <w:r w:rsidRPr="00B479A4">
        <w:rPr>
          <w:color w:val="000000"/>
          <w:szCs w:val="22"/>
        </w:rPr>
        <w:t xml:space="preserve">През 2016 г. ще бъде разработена </w:t>
      </w:r>
      <w:r w:rsidRPr="00B479A4">
        <w:rPr>
          <w:b/>
          <w:color w:val="000000"/>
          <w:szCs w:val="22"/>
        </w:rPr>
        <w:t>нова стратегия за цифровите и печатните публикации</w:t>
      </w:r>
      <w:r w:rsidRPr="00B479A4">
        <w:rPr>
          <w:color w:val="000000"/>
          <w:szCs w:val="22"/>
        </w:rPr>
        <w:t xml:space="preserve">. Приоритет ще се дава на издаването на нови продукти, засилващи взаимодействията между продуктите в интернет и тези на хартия. В партньорство със службата за публикации ще се провеждат анкети във връзка с ключови публикации и резултатите ще се използват в помощ на постигането на целите за засилена </w:t>
      </w:r>
      <w:proofErr w:type="spellStart"/>
      <w:r w:rsidRPr="00B479A4">
        <w:rPr>
          <w:color w:val="000000"/>
          <w:szCs w:val="22"/>
        </w:rPr>
        <w:t>цифровизация</w:t>
      </w:r>
      <w:proofErr w:type="spellEnd"/>
      <w:r w:rsidRPr="00B479A4">
        <w:rPr>
          <w:color w:val="000000"/>
          <w:szCs w:val="22"/>
        </w:rPr>
        <w:t xml:space="preserve"> и оптимално използване на отпечатването при поискване. В началото на 2016 г. ще бъде разработен онлайн инструмент за анимация, въз основа на брошурата „Политическите приоритети на Европейски комитет на регионите за периода 2015-2020 г.“, който ще се използва в съществуващите цифрови платформи и за представяния пред посетители. Основното печатно издание на КР – бюлетинът „Региони и градове“ – ще бъде оценено през февруари по отношение на формата и редакционната му политика.</w:t>
      </w:r>
    </w:p>
    <w:p w:rsidR="00601931" w:rsidRPr="00B479A4" w:rsidRDefault="00601931" w:rsidP="00B479A4">
      <w:pPr>
        <w:spacing w:line="240" w:lineRule="auto"/>
        <w:rPr>
          <w:szCs w:val="22"/>
        </w:rPr>
      </w:pPr>
    </w:p>
    <w:p w:rsidR="00601931" w:rsidRPr="00B479A4" w:rsidRDefault="00601931" w:rsidP="00B479A4">
      <w:pPr>
        <w:pStyle w:val="Heading1"/>
        <w:spacing w:line="240" w:lineRule="auto"/>
        <w:rPr>
          <w:b/>
          <w:szCs w:val="22"/>
        </w:rPr>
      </w:pPr>
      <w:r w:rsidRPr="00B479A4">
        <w:rPr>
          <w:b/>
          <w:szCs w:val="22"/>
        </w:rPr>
        <w:t xml:space="preserve">Оценка и определяне на въздействието </w:t>
      </w:r>
    </w:p>
    <w:p w:rsidR="00F06EC8" w:rsidRPr="00B479A4" w:rsidRDefault="00F06EC8" w:rsidP="00B479A4">
      <w:pPr>
        <w:spacing w:line="240" w:lineRule="auto"/>
        <w:rPr>
          <w:color w:val="000000"/>
          <w:szCs w:val="22"/>
        </w:rPr>
      </w:pPr>
    </w:p>
    <w:p w:rsidR="00601931" w:rsidRPr="00B479A4" w:rsidRDefault="0040397A" w:rsidP="00B479A4">
      <w:pPr>
        <w:spacing w:line="240" w:lineRule="auto"/>
        <w:rPr>
          <w:color w:val="000000"/>
          <w:szCs w:val="22"/>
        </w:rPr>
      </w:pPr>
      <w:r w:rsidRPr="00B479A4">
        <w:rPr>
          <w:color w:val="000000"/>
          <w:szCs w:val="22"/>
        </w:rPr>
        <w:t xml:space="preserve">Напредъкът в осъществяването на този комуникационен план ще се наблюдава непрекъснато на три равнища от Дирекция „Комуникация“ на КР, в тясно сътрудничество със създадената през септември 2015 г. Група от </w:t>
      </w:r>
      <w:proofErr w:type="spellStart"/>
      <w:r w:rsidRPr="00B479A4">
        <w:rPr>
          <w:color w:val="000000"/>
          <w:szCs w:val="22"/>
        </w:rPr>
        <w:t>комуникатори</w:t>
      </w:r>
      <w:proofErr w:type="spellEnd"/>
      <w:r w:rsidRPr="00B479A4">
        <w:rPr>
          <w:color w:val="000000"/>
          <w:szCs w:val="22"/>
        </w:rPr>
        <w:t xml:space="preserve"> в КР:</w:t>
      </w:r>
    </w:p>
    <w:p w:rsidR="00D80169" w:rsidRPr="00B479A4" w:rsidRDefault="00D80169" w:rsidP="00B479A4">
      <w:pPr>
        <w:spacing w:line="240" w:lineRule="auto"/>
        <w:rPr>
          <w:color w:val="000000"/>
          <w:szCs w:val="22"/>
        </w:rPr>
      </w:pPr>
    </w:p>
    <w:p w:rsidR="00601931" w:rsidRPr="00B479A4" w:rsidRDefault="00601931" w:rsidP="00B479A4">
      <w:pPr>
        <w:pStyle w:val="ListParagraph"/>
        <w:numPr>
          <w:ilvl w:val="0"/>
          <w:numId w:val="10"/>
        </w:numPr>
        <w:ind w:left="369" w:hanging="369"/>
        <w:contextualSpacing/>
        <w:rPr>
          <w:rFonts w:ascii="Times New Roman" w:hAnsi="Times New Roman"/>
          <w:color w:val="000000"/>
        </w:rPr>
      </w:pPr>
      <w:r w:rsidRPr="00B479A4">
        <w:rPr>
          <w:rFonts w:ascii="Times New Roman" w:hAnsi="Times New Roman"/>
          <w:color w:val="000000"/>
        </w:rPr>
        <w:t>доставката на комуникационните продукти и услуги, посочени в предходните глави (във връзка с посочените цели);</w:t>
      </w:r>
    </w:p>
    <w:p w:rsidR="00601931" w:rsidRPr="00B479A4" w:rsidRDefault="00601931" w:rsidP="00B479A4">
      <w:pPr>
        <w:pStyle w:val="ListParagraph"/>
        <w:numPr>
          <w:ilvl w:val="0"/>
          <w:numId w:val="10"/>
        </w:numPr>
        <w:ind w:left="369" w:hanging="369"/>
        <w:contextualSpacing/>
        <w:rPr>
          <w:rFonts w:ascii="Times New Roman" w:hAnsi="Times New Roman"/>
          <w:color w:val="000000"/>
        </w:rPr>
      </w:pPr>
      <w:r w:rsidRPr="00B479A4">
        <w:rPr>
          <w:rFonts w:ascii="Times New Roman" w:hAnsi="Times New Roman"/>
          <w:color w:val="000000"/>
        </w:rPr>
        <w:t>ефикасността на продуктите и услугите;</w:t>
      </w:r>
    </w:p>
    <w:p w:rsidR="00601931" w:rsidRPr="00B479A4" w:rsidRDefault="00601931" w:rsidP="00B479A4">
      <w:pPr>
        <w:pStyle w:val="ListParagraph"/>
        <w:numPr>
          <w:ilvl w:val="0"/>
          <w:numId w:val="10"/>
        </w:numPr>
        <w:ind w:left="369" w:hanging="369"/>
        <w:contextualSpacing/>
        <w:rPr>
          <w:rFonts w:ascii="Times New Roman" w:hAnsi="Times New Roman"/>
          <w:color w:val="000000"/>
        </w:rPr>
      </w:pPr>
      <w:r w:rsidRPr="00B479A4">
        <w:rPr>
          <w:rFonts w:ascii="Times New Roman" w:hAnsi="Times New Roman"/>
          <w:color w:val="000000"/>
        </w:rPr>
        <w:t>цялостното въздействие на комуникационните дейности върху възприемането на КР от основните целеви аудитории.</w:t>
      </w:r>
    </w:p>
    <w:p w:rsidR="00F06EC8" w:rsidRPr="00B479A4" w:rsidRDefault="00F06EC8" w:rsidP="00B479A4">
      <w:pPr>
        <w:spacing w:line="240" w:lineRule="auto"/>
        <w:rPr>
          <w:color w:val="000000"/>
          <w:szCs w:val="22"/>
        </w:rPr>
      </w:pPr>
    </w:p>
    <w:p w:rsidR="00601931" w:rsidRPr="00B479A4" w:rsidRDefault="00601931" w:rsidP="00B479A4">
      <w:pPr>
        <w:spacing w:line="240" w:lineRule="auto"/>
        <w:rPr>
          <w:color w:val="000000"/>
          <w:szCs w:val="22"/>
        </w:rPr>
      </w:pPr>
      <w:r w:rsidRPr="00B479A4">
        <w:rPr>
          <w:color w:val="000000"/>
          <w:szCs w:val="22"/>
        </w:rPr>
        <w:t>Резултатите от този процес на наблюдение ще бъдат представени в Годишния доклад за комуникацията за 2016 г., който ще бъде внесен в Бюрото през първото полугодие на 2017 г.</w:t>
      </w:r>
    </w:p>
    <w:p w:rsidR="00F06EC8" w:rsidRPr="00B479A4" w:rsidRDefault="00F06EC8" w:rsidP="00B479A4">
      <w:pPr>
        <w:spacing w:line="240" w:lineRule="auto"/>
        <w:rPr>
          <w:color w:val="000000"/>
          <w:szCs w:val="22"/>
        </w:rPr>
      </w:pPr>
    </w:p>
    <w:p w:rsidR="00601931" w:rsidRPr="00B479A4" w:rsidRDefault="00601931" w:rsidP="00B479A4">
      <w:pPr>
        <w:spacing w:line="240" w:lineRule="auto"/>
        <w:rPr>
          <w:b/>
          <w:szCs w:val="22"/>
        </w:rPr>
      </w:pPr>
      <w:r w:rsidRPr="00B479A4">
        <w:rPr>
          <w:szCs w:val="22"/>
        </w:rPr>
        <w:t xml:space="preserve">За измерване на ефективността на различните инструменти и канали е разработен набор от </w:t>
      </w:r>
      <w:r w:rsidRPr="00B479A4">
        <w:rPr>
          <w:b/>
          <w:szCs w:val="22"/>
        </w:rPr>
        <w:t>показатели за оперативни резултати</w:t>
      </w:r>
      <w:r w:rsidRPr="00B479A4">
        <w:rPr>
          <w:szCs w:val="22"/>
        </w:rPr>
        <w:t>. Списъкът на показателите е представен в Приложение II.</w:t>
      </w:r>
      <w:r w:rsidRPr="00B479A4">
        <w:rPr>
          <w:b/>
          <w:szCs w:val="22"/>
        </w:rPr>
        <w:t xml:space="preserve"> </w:t>
      </w:r>
    </w:p>
    <w:p w:rsidR="00F06EC8" w:rsidRPr="00B479A4" w:rsidRDefault="00F06EC8" w:rsidP="00B479A4">
      <w:pPr>
        <w:spacing w:line="240" w:lineRule="auto"/>
        <w:rPr>
          <w:b/>
          <w:szCs w:val="22"/>
        </w:rPr>
      </w:pPr>
    </w:p>
    <w:p w:rsidR="00601931" w:rsidRPr="00B479A4" w:rsidRDefault="00601931" w:rsidP="00B479A4">
      <w:pPr>
        <w:spacing w:line="240" w:lineRule="auto"/>
        <w:rPr>
          <w:szCs w:val="22"/>
        </w:rPr>
      </w:pPr>
      <w:r w:rsidRPr="00B479A4">
        <w:rPr>
          <w:b/>
          <w:szCs w:val="22"/>
        </w:rPr>
        <w:t xml:space="preserve">Въздействието </w:t>
      </w:r>
      <w:r w:rsidRPr="00B479A4">
        <w:rPr>
          <w:szCs w:val="22"/>
        </w:rPr>
        <w:t>ще се оценява въз основа на проучвания на възприемането за измерване на оценката на ползвателите спрямо прецизни ориентири, определени по-долу.</w:t>
      </w:r>
    </w:p>
    <w:p w:rsidR="00F06EC8" w:rsidRPr="00B479A4" w:rsidRDefault="00F06EC8" w:rsidP="00B479A4">
      <w:pPr>
        <w:spacing w:line="240" w:lineRule="auto"/>
        <w:rPr>
          <w:szCs w:val="22"/>
        </w:rPr>
      </w:pPr>
    </w:p>
    <w:p w:rsidR="00601931" w:rsidRPr="00B479A4" w:rsidRDefault="00601931" w:rsidP="00B479A4">
      <w:pPr>
        <w:spacing w:line="240" w:lineRule="auto"/>
        <w:rPr>
          <w:color w:val="000000"/>
          <w:szCs w:val="22"/>
        </w:rPr>
      </w:pPr>
      <w:r w:rsidRPr="00B479A4">
        <w:rPr>
          <w:color w:val="000000"/>
          <w:szCs w:val="22"/>
        </w:rPr>
        <w:t xml:space="preserve">През януари/февруари 2016 г. Дирекция „Комуникация“ ще извърши </w:t>
      </w:r>
      <w:r w:rsidRPr="00B479A4">
        <w:rPr>
          <w:b/>
          <w:color w:val="000000"/>
          <w:szCs w:val="22"/>
        </w:rPr>
        <w:t xml:space="preserve">оценка </w:t>
      </w:r>
      <w:r w:rsidRPr="00B479A4">
        <w:rPr>
          <w:color w:val="000000"/>
          <w:szCs w:val="22"/>
        </w:rPr>
        <w:t>на база фокусни групи, която да послужи като основа за оценяването на въздействието на комуникационния план за 2015 г. (15 структурирани качествени интервюта с вътрешни и външни заинтересовани страни, както и с членове на КР, и онлайн анкета с цел</w:t>
      </w:r>
      <w:r w:rsidR="00E76280" w:rsidRPr="00B479A4">
        <w:rPr>
          <w:color w:val="000000"/>
          <w:szCs w:val="22"/>
        </w:rPr>
        <w:t xml:space="preserve"> да бъдат събрани най-малко 200 </w:t>
      </w:r>
      <w:r w:rsidRPr="00B479A4">
        <w:rPr>
          <w:color w:val="000000"/>
          <w:szCs w:val="22"/>
        </w:rPr>
        <w:t xml:space="preserve">отговора). Подобна процедура за оценка ще бъде приложена </w:t>
      </w:r>
      <w:proofErr w:type="spellStart"/>
      <w:r w:rsidRPr="00B479A4">
        <w:rPr>
          <w:color w:val="000000"/>
          <w:szCs w:val="22"/>
        </w:rPr>
        <w:t>неколкократно</w:t>
      </w:r>
      <w:proofErr w:type="spellEnd"/>
      <w:r w:rsidRPr="00B479A4">
        <w:rPr>
          <w:color w:val="000000"/>
          <w:szCs w:val="22"/>
        </w:rPr>
        <w:t xml:space="preserve"> в началото на 2017 г., за да се измери въздействието на комуникационните дейности сред основните целеви аудитории. Резултатите ще бъдат свързани и с анализа, извършен през първата половина на 2015 г. като част от процеса на разработване на стратегията за периода 2015-2020 г. Освен това оценките на специфични комуникационни дейности като информационни пакети, дейности за пресата/медиите, прояви, интернет и онлайн инструменти ще бъдат извършени със съответните целеви групи (членове на КР, журналисти, участници, ползватели на уебсайта).</w:t>
      </w:r>
    </w:p>
    <w:p w:rsidR="00F06EC8" w:rsidRPr="00B479A4" w:rsidRDefault="00F06EC8" w:rsidP="00B479A4">
      <w:pPr>
        <w:spacing w:line="240" w:lineRule="auto"/>
        <w:rPr>
          <w:color w:val="000000"/>
          <w:szCs w:val="22"/>
        </w:rPr>
      </w:pPr>
    </w:p>
    <w:p w:rsidR="00601931" w:rsidRPr="00B479A4" w:rsidRDefault="00601931" w:rsidP="00B479A4">
      <w:pPr>
        <w:spacing w:line="240" w:lineRule="auto"/>
        <w:rPr>
          <w:color w:val="000000"/>
          <w:szCs w:val="22"/>
        </w:rPr>
      </w:pPr>
      <w:r w:rsidRPr="00B479A4">
        <w:rPr>
          <w:color w:val="000000"/>
          <w:szCs w:val="22"/>
        </w:rPr>
        <w:t xml:space="preserve">В </w:t>
      </w:r>
      <w:r w:rsidRPr="00B479A4">
        <w:rPr>
          <w:b/>
          <w:color w:val="000000"/>
          <w:szCs w:val="22"/>
        </w:rPr>
        <w:t>интервютата</w:t>
      </w:r>
      <w:r w:rsidRPr="00B479A4">
        <w:rPr>
          <w:color w:val="000000"/>
          <w:szCs w:val="22"/>
        </w:rPr>
        <w:t xml:space="preserve"> (въз основа на извадка, съставена от членове на КР, представители на институционалните партньори от ЕС и регионални/местни заинтересовани страни) ще се измери възприемането на комуникационните дейности (осведоменост, участие, оценка), и по-специално на трите тематични кампании. </w:t>
      </w:r>
    </w:p>
    <w:p w:rsidR="00F06EC8" w:rsidRPr="00B479A4" w:rsidRDefault="00F06EC8" w:rsidP="00B479A4">
      <w:pPr>
        <w:spacing w:line="240" w:lineRule="auto"/>
        <w:rPr>
          <w:color w:val="000000"/>
          <w:szCs w:val="22"/>
        </w:rPr>
      </w:pPr>
    </w:p>
    <w:p w:rsidR="00601931" w:rsidRPr="00B479A4" w:rsidRDefault="00601931" w:rsidP="00B479A4">
      <w:pPr>
        <w:spacing w:line="240" w:lineRule="auto"/>
        <w:rPr>
          <w:color w:val="000000"/>
          <w:szCs w:val="22"/>
        </w:rPr>
      </w:pPr>
      <w:r w:rsidRPr="00B479A4">
        <w:rPr>
          <w:color w:val="000000"/>
          <w:szCs w:val="22"/>
        </w:rPr>
        <w:t xml:space="preserve">В </w:t>
      </w:r>
      <w:r w:rsidRPr="00B479A4">
        <w:rPr>
          <w:b/>
          <w:color w:val="000000"/>
          <w:szCs w:val="22"/>
        </w:rPr>
        <w:t>онлайн анкетата</w:t>
      </w:r>
      <w:r w:rsidRPr="00B479A4">
        <w:rPr>
          <w:color w:val="000000"/>
          <w:szCs w:val="22"/>
        </w:rPr>
        <w:t xml:space="preserve"> регионалните и местните заинтересовани страни (включително членовете) ще бъдат приканени да уточнят дали </w:t>
      </w:r>
    </w:p>
    <w:p w:rsidR="00D80169" w:rsidRPr="00B479A4" w:rsidRDefault="00D80169" w:rsidP="00B479A4">
      <w:pPr>
        <w:spacing w:line="240" w:lineRule="auto"/>
        <w:rPr>
          <w:color w:val="000000"/>
          <w:szCs w:val="22"/>
        </w:rPr>
      </w:pPr>
    </w:p>
    <w:p w:rsidR="00601931" w:rsidRPr="00B479A4" w:rsidRDefault="00601931" w:rsidP="00B479A4">
      <w:pPr>
        <w:pStyle w:val="ListParagraph"/>
        <w:numPr>
          <w:ilvl w:val="0"/>
          <w:numId w:val="15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B479A4">
        <w:rPr>
          <w:rFonts w:ascii="Times New Roman" w:hAnsi="Times New Roman"/>
          <w:color w:val="000000"/>
        </w:rPr>
        <w:t>са чували или виждали комуникационни дейности по трите тематични кампании (цел: 50%, без нулева стойност);</w:t>
      </w:r>
    </w:p>
    <w:p w:rsidR="00601931" w:rsidRPr="00B479A4" w:rsidRDefault="00601931" w:rsidP="00B479A4">
      <w:pPr>
        <w:pStyle w:val="ListParagraph"/>
        <w:numPr>
          <w:ilvl w:val="0"/>
          <w:numId w:val="15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B479A4">
        <w:rPr>
          <w:rFonts w:ascii="Times New Roman" w:hAnsi="Times New Roman"/>
          <w:color w:val="000000"/>
        </w:rPr>
        <w:t>считат, че КР в качеството му на орган влияе на политическия процес в ЕС от местна/регионална гледна точка (цел: средна оценка от 3,5 по петобална скала; нулева стойност за 2015 г.: 3,15);</w:t>
      </w:r>
    </w:p>
    <w:p w:rsidR="00302530" w:rsidRPr="00B479A4" w:rsidRDefault="00302530" w:rsidP="00B479A4">
      <w:pPr>
        <w:pStyle w:val="ListParagraph"/>
        <w:numPr>
          <w:ilvl w:val="0"/>
          <w:numId w:val="15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B479A4">
        <w:rPr>
          <w:rFonts w:ascii="Times New Roman" w:hAnsi="Times New Roman"/>
          <w:color w:val="000000"/>
        </w:rPr>
        <w:t>намират оставяните от КР комуникационни з услуги и инструменти за полезни.</w:t>
      </w:r>
    </w:p>
    <w:p w:rsidR="00F06EC8" w:rsidRPr="00B479A4" w:rsidRDefault="00F06EC8" w:rsidP="00B479A4">
      <w:pPr>
        <w:spacing w:line="240" w:lineRule="auto"/>
        <w:rPr>
          <w:color w:val="000000"/>
          <w:szCs w:val="22"/>
        </w:rPr>
      </w:pPr>
    </w:p>
    <w:p w:rsidR="00601931" w:rsidRPr="00B479A4" w:rsidRDefault="00601931" w:rsidP="00B479A4">
      <w:pPr>
        <w:spacing w:line="240" w:lineRule="auto"/>
        <w:rPr>
          <w:color w:val="000000"/>
          <w:szCs w:val="22"/>
        </w:rPr>
      </w:pPr>
      <w:r w:rsidRPr="00B479A4">
        <w:rPr>
          <w:color w:val="000000"/>
          <w:szCs w:val="22"/>
        </w:rPr>
        <w:t>Онлайн проучването ще включва също и някои въпроси относно текстовото описание, формата и средствата, използвани в комуникацията на КР.</w:t>
      </w:r>
    </w:p>
    <w:p w:rsidR="00601931" w:rsidRPr="00B479A4" w:rsidRDefault="00601931" w:rsidP="00B479A4">
      <w:pPr>
        <w:spacing w:line="240" w:lineRule="auto"/>
        <w:rPr>
          <w:szCs w:val="22"/>
        </w:rPr>
      </w:pPr>
    </w:p>
    <w:p w:rsidR="00601931" w:rsidRPr="00B479A4" w:rsidRDefault="001A7A59" w:rsidP="00B479A4">
      <w:pPr>
        <w:pStyle w:val="Heading1"/>
        <w:spacing w:line="240" w:lineRule="auto"/>
        <w:rPr>
          <w:b/>
          <w:color w:val="000000"/>
          <w:szCs w:val="22"/>
        </w:rPr>
      </w:pPr>
      <w:r w:rsidRPr="00B479A4">
        <w:rPr>
          <w:b/>
          <w:szCs w:val="22"/>
        </w:rPr>
        <w:t>Ресурси и бюджет</w:t>
      </w:r>
    </w:p>
    <w:p w:rsidR="00F06EC8" w:rsidRPr="00B479A4" w:rsidRDefault="00F06EC8" w:rsidP="00B479A4">
      <w:pPr>
        <w:tabs>
          <w:tab w:val="left" w:pos="1290"/>
        </w:tabs>
        <w:spacing w:line="240" w:lineRule="auto"/>
        <w:rPr>
          <w:szCs w:val="22"/>
        </w:rPr>
      </w:pPr>
    </w:p>
    <w:p w:rsidR="00601931" w:rsidRPr="00B479A4" w:rsidRDefault="00601931" w:rsidP="00B479A4">
      <w:pPr>
        <w:tabs>
          <w:tab w:val="left" w:pos="1290"/>
        </w:tabs>
        <w:spacing w:line="240" w:lineRule="auto"/>
        <w:rPr>
          <w:szCs w:val="22"/>
        </w:rPr>
      </w:pPr>
      <w:r w:rsidRPr="00B479A4">
        <w:rPr>
          <w:szCs w:val="22"/>
        </w:rPr>
        <w:t>Планът за комуникация  2016 г. ще бъде осъществена със средства, подобни на наличните в предходни години. Дирекция „Комуникация“ понастоящем разполага с персонал от 51 души. Комуникационните дейности се координират с други дирекции и със секретариатите на със политическите групи.</w:t>
      </w:r>
    </w:p>
    <w:p w:rsidR="001A7A59" w:rsidRPr="00B479A4" w:rsidRDefault="001A7A59" w:rsidP="00B479A4">
      <w:pPr>
        <w:tabs>
          <w:tab w:val="left" w:pos="1290"/>
        </w:tabs>
        <w:spacing w:line="240" w:lineRule="auto"/>
        <w:rPr>
          <w:szCs w:val="22"/>
        </w:rPr>
      </w:pPr>
    </w:p>
    <w:p w:rsidR="00601931" w:rsidRPr="00B479A4" w:rsidRDefault="00601931" w:rsidP="00B479A4">
      <w:pPr>
        <w:tabs>
          <w:tab w:val="left" w:pos="1290"/>
        </w:tabs>
        <w:spacing w:line="240" w:lineRule="auto"/>
        <w:rPr>
          <w:szCs w:val="22"/>
        </w:rPr>
      </w:pPr>
      <w:r w:rsidRPr="00B479A4">
        <w:rPr>
          <w:szCs w:val="22"/>
        </w:rPr>
        <w:t>Годишният оперативен бюджет се запазва в размер на 1,9 милиона евро.</w:t>
      </w:r>
    </w:p>
    <w:p w:rsidR="001A7A59" w:rsidRPr="00B479A4" w:rsidRDefault="001A7A59" w:rsidP="00B479A4">
      <w:pPr>
        <w:tabs>
          <w:tab w:val="left" w:pos="1290"/>
        </w:tabs>
        <w:spacing w:line="240" w:lineRule="auto"/>
        <w:rPr>
          <w:szCs w:val="22"/>
        </w:rPr>
      </w:pPr>
    </w:p>
    <w:p w:rsidR="00601931" w:rsidRPr="00B479A4" w:rsidRDefault="00601931" w:rsidP="00B479A4">
      <w:pPr>
        <w:tabs>
          <w:tab w:val="left" w:pos="1290"/>
        </w:tabs>
        <w:spacing w:line="240" w:lineRule="auto"/>
        <w:rPr>
          <w:szCs w:val="22"/>
        </w:rPr>
      </w:pPr>
      <w:r w:rsidRPr="00B479A4">
        <w:rPr>
          <w:szCs w:val="22"/>
        </w:rPr>
        <w:t>Подробна разбивка на бюджета по бюджетни редове и области на дейност ще бъде представена на CAFA в началото на 2016 г.</w:t>
      </w:r>
    </w:p>
    <w:p w:rsidR="00601931" w:rsidRPr="00B479A4" w:rsidRDefault="00601931" w:rsidP="00B479A4">
      <w:pPr>
        <w:spacing w:line="240" w:lineRule="auto"/>
        <w:rPr>
          <w:b/>
          <w:szCs w:val="22"/>
        </w:rPr>
      </w:pPr>
    </w:p>
    <w:p w:rsidR="00601931" w:rsidRPr="00B479A4" w:rsidRDefault="00A30EE6" w:rsidP="00B479A4">
      <w:pPr>
        <w:spacing w:line="240" w:lineRule="auto"/>
        <w:rPr>
          <w:b/>
          <w:szCs w:val="22"/>
        </w:rPr>
      </w:pPr>
      <w:r w:rsidRPr="00B479A4">
        <w:rPr>
          <w:b/>
          <w:szCs w:val="22"/>
        </w:rPr>
        <w:t>Приложения: 3</w:t>
      </w:r>
    </w:p>
    <w:p w:rsidR="00F06EC8" w:rsidRPr="00B479A4" w:rsidRDefault="00F06EC8" w:rsidP="00B479A4">
      <w:pPr>
        <w:spacing w:line="240" w:lineRule="auto"/>
        <w:rPr>
          <w:b/>
          <w:szCs w:val="22"/>
        </w:rPr>
      </w:pPr>
    </w:p>
    <w:p w:rsidR="00F06EC8" w:rsidRPr="00B479A4" w:rsidRDefault="00F06EC8" w:rsidP="00B479A4">
      <w:pPr>
        <w:spacing w:line="240" w:lineRule="auto"/>
        <w:rPr>
          <w:b/>
          <w:szCs w:val="22"/>
        </w:rPr>
      </w:pPr>
    </w:p>
    <w:p w:rsidR="00601931" w:rsidRPr="00B479A4" w:rsidRDefault="00601931" w:rsidP="00B479A4">
      <w:pPr>
        <w:spacing w:line="240" w:lineRule="auto"/>
        <w:rPr>
          <w:b/>
          <w:bCs/>
          <w:szCs w:val="22"/>
        </w:rPr>
      </w:pPr>
      <w:r w:rsidRPr="00B479A4">
        <w:rPr>
          <w:b/>
          <w:szCs w:val="22"/>
        </w:rPr>
        <w:t>ПРЕДЛОЖЕНИЕ</w:t>
      </w:r>
    </w:p>
    <w:p w:rsidR="00601931" w:rsidRPr="00B479A4" w:rsidRDefault="00601931" w:rsidP="00B479A4">
      <w:pPr>
        <w:spacing w:line="240" w:lineRule="auto"/>
        <w:rPr>
          <w:b/>
          <w:szCs w:val="22"/>
        </w:rPr>
      </w:pPr>
    </w:p>
    <w:p w:rsidR="00601931" w:rsidRPr="00B479A4" w:rsidRDefault="00601931" w:rsidP="00B479A4">
      <w:pPr>
        <w:spacing w:line="240" w:lineRule="auto"/>
        <w:rPr>
          <w:b/>
          <w:bCs/>
          <w:szCs w:val="22"/>
        </w:rPr>
      </w:pPr>
      <w:r w:rsidRPr="00B479A4">
        <w:rPr>
          <w:b/>
          <w:szCs w:val="22"/>
        </w:rPr>
        <w:t>Членовете на Бюрото се приканват да одобрят настоящия документ.</w:t>
      </w:r>
    </w:p>
    <w:p w:rsidR="00601931" w:rsidRPr="00B479A4" w:rsidRDefault="00601931" w:rsidP="00B479A4">
      <w:pPr>
        <w:spacing w:line="240" w:lineRule="auto"/>
        <w:rPr>
          <w:b/>
          <w:szCs w:val="22"/>
        </w:rPr>
      </w:pPr>
    </w:p>
    <w:p w:rsidR="00601931" w:rsidRPr="00B479A4" w:rsidRDefault="00601931" w:rsidP="00B479A4">
      <w:pPr>
        <w:spacing w:line="240" w:lineRule="auto"/>
        <w:rPr>
          <w:b/>
          <w:szCs w:val="22"/>
        </w:rPr>
      </w:pPr>
    </w:p>
    <w:p w:rsidR="00601931" w:rsidRPr="00B479A4" w:rsidRDefault="00601931" w:rsidP="00B479A4">
      <w:pPr>
        <w:spacing w:line="240" w:lineRule="auto"/>
        <w:jc w:val="center"/>
        <w:rPr>
          <w:b/>
          <w:szCs w:val="22"/>
          <w:u w:val="single"/>
        </w:rPr>
      </w:pPr>
      <w:r w:rsidRPr="00B479A4">
        <w:rPr>
          <w:szCs w:val="22"/>
        </w:rPr>
        <w:br w:type="page"/>
      </w:r>
      <w:proofErr w:type="spellStart"/>
      <w:r w:rsidRPr="00B479A4">
        <w:rPr>
          <w:b/>
          <w:szCs w:val="22"/>
          <w:u w:val="single"/>
        </w:rPr>
        <w:lastRenderedPageBreak/>
        <w:t>ПриложениеI</w:t>
      </w:r>
      <w:proofErr w:type="spellEnd"/>
      <w:r w:rsidRPr="00B479A4">
        <w:rPr>
          <w:b/>
          <w:szCs w:val="22"/>
          <w:u w:val="single"/>
        </w:rPr>
        <w:t xml:space="preserve"> — Преглед на конкретните действия в областта на комуникацията през 2016 г.</w:t>
      </w:r>
    </w:p>
    <w:p w:rsidR="001A7A59" w:rsidRPr="00B479A4" w:rsidRDefault="001A7A59" w:rsidP="00B479A4">
      <w:pPr>
        <w:spacing w:line="240" w:lineRule="auto"/>
        <w:rPr>
          <w:b/>
          <w:color w:val="000000"/>
          <w:szCs w:val="22"/>
        </w:rPr>
      </w:pPr>
    </w:p>
    <w:p w:rsidR="00601931" w:rsidRPr="00B479A4" w:rsidRDefault="00601931" w:rsidP="00B479A4">
      <w:pPr>
        <w:spacing w:line="240" w:lineRule="auto"/>
        <w:rPr>
          <w:b/>
          <w:color w:val="000000"/>
          <w:szCs w:val="22"/>
        </w:rPr>
      </w:pPr>
      <w:r w:rsidRPr="00B479A4">
        <w:rPr>
          <w:b/>
          <w:color w:val="000000"/>
          <w:szCs w:val="22"/>
        </w:rPr>
        <w:t>Съобщения за пресата и медиите</w:t>
      </w:r>
    </w:p>
    <w:p w:rsidR="00601931" w:rsidRPr="00B479A4" w:rsidRDefault="00601931" w:rsidP="00B479A4">
      <w:pPr>
        <w:pStyle w:val="ListParagraph"/>
        <w:numPr>
          <w:ilvl w:val="0"/>
          <w:numId w:val="7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B479A4">
        <w:rPr>
          <w:rFonts w:ascii="Times New Roman" w:hAnsi="Times New Roman"/>
          <w:color w:val="000000"/>
        </w:rPr>
        <w:t xml:space="preserve">Разработване и разпространение на </w:t>
      </w:r>
      <w:r w:rsidRPr="00B479A4">
        <w:rPr>
          <w:rFonts w:ascii="Times New Roman" w:hAnsi="Times New Roman"/>
          <w:b/>
          <w:color w:val="000000"/>
        </w:rPr>
        <w:t>информационни пакети за членовете на КР</w:t>
      </w:r>
      <w:r w:rsidRPr="00B479A4">
        <w:rPr>
          <w:rFonts w:ascii="Times New Roman" w:hAnsi="Times New Roman"/>
          <w:color w:val="000000"/>
        </w:rPr>
        <w:t>;</w:t>
      </w:r>
    </w:p>
    <w:p w:rsidR="00601931" w:rsidRPr="00B479A4" w:rsidRDefault="00601931" w:rsidP="00B479A4">
      <w:pPr>
        <w:pStyle w:val="ListParagraph"/>
        <w:numPr>
          <w:ilvl w:val="0"/>
          <w:numId w:val="7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B479A4">
        <w:rPr>
          <w:rFonts w:ascii="Times New Roman" w:hAnsi="Times New Roman"/>
          <w:color w:val="000000"/>
        </w:rPr>
        <w:t xml:space="preserve">Разпространяване в Брюксел и местната преса и медии на поредица от </w:t>
      </w:r>
      <w:r w:rsidRPr="00B479A4">
        <w:rPr>
          <w:rFonts w:ascii="Times New Roman" w:hAnsi="Times New Roman"/>
          <w:b/>
          <w:color w:val="000000"/>
        </w:rPr>
        <w:t>„местни истории от ЕС“</w:t>
      </w:r>
      <w:r w:rsidRPr="00B479A4">
        <w:rPr>
          <w:rFonts w:ascii="Times New Roman" w:hAnsi="Times New Roman"/>
          <w:color w:val="000000"/>
        </w:rPr>
        <w:t xml:space="preserve">, разработена с докладчиците на КР и секретариатите на политическите групи във връзка  подготовката и приемането на редица избрани становища на КР и събития, както и информация, събрана от регионалните и местните органи, например относно проектите, получаващи финансиране от ЕС, трансграничното сътрудничество и добрите практики в публичната администрация; </w:t>
      </w:r>
    </w:p>
    <w:p w:rsidR="00601931" w:rsidRPr="00B479A4" w:rsidRDefault="00601931" w:rsidP="00B479A4">
      <w:pPr>
        <w:pStyle w:val="ListParagraph"/>
        <w:numPr>
          <w:ilvl w:val="0"/>
          <w:numId w:val="7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B479A4">
        <w:rPr>
          <w:rFonts w:ascii="Times New Roman" w:hAnsi="Times New Roman"/>
        </w:rPr>
        <w:t xml:space="preserve">Разработване и прилагане на дейности, насочени към </w:t>
      </w:r>
      <w:r w:rsidRPr="00B479A4">
        <w:rPr>
          <w:rFonts w:ascii="Times New Roman" w:hAnsi="Times New Roman"/>
          <w:b/>
        </w:rPr>
        <w:t>пресата и медиите</w:t>
      </w:r>
      <w:r w:rsidRPr="00B479A4">
        <w:rPr>
          <w:rFonts w:ascii="Times New Roman" w:hAnsi="Times New Roman"/>
        </w:rPr>
        <w:t>, във връзка с трите тематични кампании в сътрудничество с Европейския парламент, Съвета на ЕС и Европейската комисия, както и в сътрудничество с медийни партньори в страните от  ARLEM и CORLEAP страни във връзка с конкретна комуникация относно глобалното сътрудничество;</w:t>
      </w:r>
    </w:p>
    <w:p w:rsidR="00601931" w:rsidRPr="00B479A4" w:rsidRDefault="00601931" w:rsidP="00B479A4">
      <w:pPr>
        <w:pStyle w:val="ListParagraph"/>
        <w:numPr>
          <w:ilvl w:val="0"/>
          <w:numId w:val="7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B479A4">
        <w:rPr>
          <w:rFonts w:ascii="Times New Roman" w:hAnsi="Times New Roman"/>
          <w:color w:val="000000"/>
        </w:rPr>
        <w:t>По-нататъшно развитие на съществуващия подход на медийни партньорства с националните новинарски агенции и проучване на възможностите за разработване на нови партньорства с национални и европейски телевизионни и радио мрежи;</w:t>
      </w:r>
    </w:p>
    <w:p w:rsidR="00601931" w:rsidRPr="00B479A4" w:rsidRDefault="00601931" w:rsidP="00B479A4">
      <w:pPr>
        <w:pStyle w:val="ListParagraph"/>
        <w:numPr>
          <w:ilvl w:val="0"/>
          <w:numId w:val="7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B479A4">
        <w:rPr>
          <w:rFonts w:ascii="Times New Roman" w:hAnsi="Times New Roman"/>
          <w:color w:val="000000"/>
        </w:rPr>
        <w:t xml:space="preserve">Публикуване на информация за трите тематични кампании в един или няколко броя на </w:t>
      </w:r>
      <w:r w:rsidRPr="00B479A4">
        <w:rPr>
          <w:rFonts w:ascii="Times New Roman" w:hAnsi="Times New Roman"/>
          <w:b/>
          <w:color w:val="000000"/>
        </w:rPr>
        <w:t>списанието на КР „Региони и градове в Европа“</w:t>
      </w:r>
      <w:r w:rsidRPr="00B479A4">
        <w:rPr>
          <w:rFonts w:ascii="Times New Roman" w:hAnsi="Times New Roman"/>
          <w:color w:val="000000"/>
        </w:rPr>
        <w:t xml:space="preserve"> (първата половина на 2016 г.).</w:t>
      </w:r>
    </w:p>
    <w:p w:rsidR="001A7A59" w:rsidRPr="00B479A4" w:rsidRDefault="001A7A59" w:rsidP="00B479A4">
      <w:pPr>
        <w:spacing w:line="240" w:lineRule="auto"/>
        <w:rPr>
          <w:b/>
          <w:color w:val="000000"/>
          <w:szCs w:val="22"/>
        </w:rPr>
      </w:pPr>
    </w:p>
    <w:p w:rsidR="00601931" w:rsidRPr="00B479A4" w:rsidRDefault="00601931" w:rsidP="00B479A4">
      <w:pPr>
        <w:spacing w:line="240" w:lineRule="auto"/>
        <w:rPr>
          <w:b/>
          <w:color w:val="000000"/>
          <w:szCs w:val="22"/>
        </w:rPr>
      </w:pPr>
      <w:r w:rsidRPr="00B479A4">
        <w:rPr>
          <w:b/>
          <w:color w:val="000000"/>
          <w:szCs w:val="22"/>
        </w:rPr>
        <w:t xml:space="preserve">Прояви </w:t>
      </w:r>
    </w:p>
    <w:p w:rsidR="00601931" w:rsidRPr="00B479A4" w:rsidRDefault="00601931" w:rsidP="00B479A4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B479A4">
        <w:rPr>
          <w:rFonts w:ascii="Times New Roman" w:hAnsi="Times New Roman"/>
          <w:color w:val="000000"/>
        </w:rPr>
        <w:t xml:space="preserve">Организиране на 4-а годишна конференция на КР за финансирането и инвестициите успоредно с пленарната сесия на КР през май 2016 г. в Брюксел, съвместно с Европейската инвестиционна банка (ЕИБ) и Организацията за икономическо сътрудничество и развитие (ОИСР); </w:t>
      </w:r>
    </w:p>
    <w:p w:rsidR="00601931" w:rsidRPr="00B479A4" w:rsidRDefault="00601931" w:rsidP="00B479A4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B479A4">
        <w:rPr>
          <w:rFonts w:ascii="Times New Roman" w:hAnsi="Times New Roman"/>
          <w:color w:val="000000"/>
        </w:rPr>
        <w:t xml:space="preserve">Организиране на </w:t>
      </w:r>
      <w:r w:rsidRPr="00B479A4">
        <w:rPr>
          <w:rFonts w:ascii="Times New Roman" w:hAnsi="Times New Roman"/>
          <w:b/>
          <w:color w:val="000000"/>
        </w:rPr>
        <w:t>конференция на високо равнище на тема „Програма на ЕС за градовете“</w:t>
      </w:r>
      <w:r w:rsidRPr="00B479A4">
        <w:rPr>
          <w:rFonts w:ascii="Times New Roman" w:hAnsi="Times New Roman"/>
          <w:color w:val="000000"/>
        </w:rPr>
        <w:t xml:space="preserve"> на 30 и 31 май 2016 г. в Амстердам успоредно с изнесено заседание на Бюрото на КР и външен семинар на комисия COTER, и като част от нидерландското председателство на Съвета на ЕС и в сътрудничество с нидерландската делегация в КР и Сдружението на нидерландските общини (VNG);</w:t>
      </w:r>
    </w:p>
    <w:p w:rsidR="00601931" w:rsidRPr="00B479A4" w:rsidRDefault="00601931" w:rsidP="00B479A4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B479A4">
        <w:rPr>
          <w:rFonts w:ascii="Times New Roman" w:hAnsi="Times New Roman"/>
          <w:color w:val="000000"/>
        </w:rPr>
        <w:t xml:space="preserve">Организиране на 7-а европейска среща на високо равнище на регионите и градовете под наслова „Свързване на регионите и градовете в Европа – </w:t>
      </w:r>
      <w:r w:rsidR="0060175C" w:rsidRPr="00B479A4">
        <w:rPr>
          <w:rFonts w:ascii="Times New Roman" w:hAnsi="Times New Roman"/>
          <w:color w:val="000000"/>
        </w:rPr>
        <w:t>хора, места и ресурси“ на 8 и 9 </w:t>
      </w:r>
      <w:r w:rsidRPr="00B479A4">
        <w:rPr>
          <w:rFonts w:ascii="Times New Roman" w:hAnsi="Times New Roman"/>
          <w:color w:val="000000"/>
        </w:rPr>
        <w:t xml:space="preserve">юли 2016 г. в Братислава, съвместно със самоуправляващ се регион Братислава и град Братислава и като част от словашкото председателство на Съвета на ЕС; </w:t>
      </w:r>
    </w:p>
    <w:p w:rsidR="00601931" w:rsidRPr="00B479A4" w:rsidRDefault="00601931" w:rsidP="00B479A4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B479A4">
        <w:rPr>
          <w:rFonts w:ascii="Times New Roman" w:hAnsi="Times New Roman"/>
          <w:color w:val="000000"/>
        </w:rPr>
        <w:t xml:space="preserve">Организиране на </w:t>
      </w:r>
      <w:r w:rsidRPr="00B479A4">
        <w:rPr>
          <w:rFonts w:ascii="Times New Roman" w:hAnsi="Times New Roman"/>
          <w:b/>
          <w:color w:val="000000"/>
        </w:rPr>
        <w:t>14-а европейска седмица на регионите и градовете – Дни на отворените врати</w:t>
      </w:r>
      <w:r w:rsidRPr="00B479A4">
        <w:rPr>
          <w:rFonts w:ascii="Times New Roman" w:hAnsi="Times New Roman"/>
          <w:color w:val="000000"/>
        </w:rPr>
        <w:t xml:space="preserve"> между 10 и 13 октомври 2016 г. в Брюксел, съвместно с ГД „Регионална и селищна политика“ на Европейската комисия и над 180 града и региона от ЕС, посветена на тема от политиката на сближаване на ЕС, съчетана с над 180 местни прояви в държавите членки, и в сътрудничество с местни власти, информационни центрове </w:t>
      </w:r>
      <w:proofErr w:type="spellStart"/>
      <w:r w:rsidRPr="00B479A4">
        <w:rPr>
          <w:rFonts w:ascii="Times New Roman" w:hAnsi="Times New Roman"/>
          <w:color w:val="000000"/>
        </w:rPr>
        <w:t>Europe</w:t>
      </w:r>
      <w:proofErr w:type="spellEnd"/>
      <w:r w:rsidRPr="00B479A4">
        <w:rPr>
          <w:rFonts w:ascii="Times New Roman" w:hAnsi="Times New Roman"/>
          <w:color w:val="000000"/>
        </w:rPr>
        <w:t xml:space="preserve"> </w:t>
      </w:r>
      <w:proofErr w:type="spellStart"/>
      <w:r w:rsidRPr="00B479A4">
        <w:rPr>
          <w:rFonts w:ascii="Times New Roman" w:hAnsi="Times New Roman"/>
          <w:color w:val="000000"/>
        </w:rPr>
        <w:t>Direct</w:t>
      </w:r>
      <w:proofErr w:type="spellEnd"/>
      <w:r w:rsidRPr="00B479A4">
        <w:rPr>
          <w:rFonts w:ascii="Times New Roman" w:hAnsi="Times New Roman"/>
          <w:color w:val="000000"/>
        </w:rPr>
        <w:t xml:space="preserve"> и други;</w:t>
      </w:r>
    </w:p>
    <w:p w:rsidR="00601931" w:rsidRPr="00B479A4" w:rsidRDefault="00601931" w:rsidP="00B479A4">
      <w:pPr>
        <w:pStyle w:val="ListParagraph"/>
        <w:numPr>
          <w:ilvl w:val="0"/>
          <w:numId w:val="8"/>
        </w:numPr>
        <w:ind w:left="425" w:hanging="425"/>
        <w:contextualSpacing/>
        <w:jc w:val="both"/>
        <w:rPr>
          <w:rFonts w:ascii="Times New Roman" w:hAnsi="Times New Roman"/>
          <w:color w:val="000000"/>
        </w:rPr>
      </w:pPr>
      <w:r w:rsidRPr="00B479A4">
        <w:rPr>
          <w:rFonts w:ascii="Times New Roman" w:hAnsi="Times New Roman"/>
          <w:color w:val="000000"/>
        </w:rPr>
        <w:t xml:space="preserve">Организиране на </w:t>
      </w:r>
      <w:r w:rsidRPr="00B479A4">
        <w:rPr>
          <w:rFonts w:ascii="Times New Roman" w:hAnsi="Times New Roman"/>
          <w:b/>
          <w:color w:val="000000"/>
        </w:rPr>
        <w:t>7-а европейска конференция за публична комуникация (</w:t>
      </w:r>
      <w:proofErr w:type="spellStart"/>
      <w:r w:rsidRPr="00B479A4">
        <w:rPr>
          <w:rFonts w:ascii="Times New Roman" w:hAnsi="Times New Roman"/>
          <w:b/>
          <w:color w:val="000000"/>
        </w:rPr>
        <w:t>EuroPCom</w:t>
      </w:r>
      <w:proofErr w:type="spellEnd"/>
      <w:r w:rsidRPr="00B479A4">
        <w:rPr>
          <w:rFonts w:ascii="Times New Roman" w:hAnsi="Times New Roman"/>
          <w:b/>
          <w:color w:val="000000"/>
        </w:rPr>
        <w:t>)</w:t>
      </w:r>
      <w:r w:rsidRPr="00B479A4">
        <w:rPr>
          <w:rFonts w:ascii="Times New Roman" w:hAnsi="Times New Roman"/>
          <w:color w:val="000000"/>
        </w:rPr>
        <w:t xml:space="preserve"> на тема „свързване на европейските дебати“ (очаква се потвърждение) през октомври 2016 г., в сътрудничество с Европейската комисия, Европейския парламент, Съвета на ЕС, словашкото председателство на Съвета на ЕС и Европейския икономически и социален комитет;</w:t>
      </w:r>
    </w:p>
    <w:p w:rsidR="00601931" w:rsidRPr="00B479A4" w:rsidRDefault="00601931" w:rsidP="00B479A4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B479A4">
        <w:rPr>
          <w:rFonts w:ascii="Times New Roman" w:hAnsi="Times New Roman"/>
          <w:color w:val="000000"/>
        </w:rPr>
        <w:t xml:space="preserve">Организиране на </w:t>
      </w:r>
      <w:r w:rsidRPr="00B479A4">
        <w:rPr>
          <w:rFonts w:ascii="Times New Roman" w:hAnsi="Times New Roman"/>
          <w:b/>
          <w:color w:val="000000"/>
        </w:rPr>
        <w:t>три конференции в сградите на КР по избрани тематични приоритети</w:t>
      </w:r>
      <w:r w:rsidRPr="00B479A4">
        <w:rPr>
          <w:rFonts w:ascii="Times New Roman" w:hAnsi="Times New Roman"/>
          <w:color w:val="000000"/>
        </w:rPr>
        <w:t xml:space="preserve">, успоредно с пленарните сесии на КР и в сътрудничество със съответните генерални дирекции на Европейската комисия и други заинтересовани страни; </w:t>
      </w:r>
    </w:p>
    <w:p w:rsidR="00601931" w:rsidRPr="00B479A4" w:rsidRDefault="00601931" w:rsidP="00B479A4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B479A4">
        <w:rPr>
          <w:rFonts w:ascii="Times New Roman" w:hAnsi="Times New Roman"/>
          <w:color w:val="000000"/>
        </w:rPr>
        <w:t xml:space="preserve">Използване на съществуващи и нови комуникационни дейности на местните и регионалните власти и техните сдружения, информационните центрове </w:t>
      </w:r>
      <w:proofErr w:type="spellStart"/>
      <w:r w:rsidRPr="00B479A4">
        <w:rPr>
          <w:rFonts w:ascii="Times New Roman" w:hAnsi="Times New Roman"/>
          <w:color w:val="000000"/>
        </w:rPr>
        <w:t>Europe</w:t>
      </w:r>
      <w:proofErr w:type="spellEnd"/>
      <w:r w:rsidRPr="00B479A4">
        <w:rPr>
          <w:rFonts w:ascii="Times New Roman" w:hAnsi="Times New Roman"/>
          <w:color w:val="000000"/>
        </w:rPr>
        <w:t xml:space="preserve"> </w:t>
      </w:r>
      <w:proofErr w:type="spellStart"/>
      <w:r w:rsidRPr="00B479A4">
        <w:rPr>
          <w:rFonts w:ascii="Times New Roman" w:hAnsi="Times New Roman"/>
          <w:color w:val="000000"/>
        </w:rPr>
        <w:t>Direct</w:t>
      </w:r>
      <w:proofErr w:type="spellEnd"/>
      <w:r w:rsidRPr="00B479A4">
        <w:rPr>
          <w:rFonts w:ascii="Times New Roman" w:hAnsi="Times New Roman"/>
          <w:color w:val="000000"/>
        </w:rPr>
        <w:t xml:space="preserve">, европейските представителства на Комисията в държавите членки и информационните бюра на Европейския парламент, и внасяне на предложение членовете на КР да вземат </w:t>
      </w:r>
      <w:r w:rsidRPr="00B479A4">
        <w:rPr>
          <w:rFonts w:ascii="Times New Roman" w:hAnsi="Times New Roman"/>
          <w:color w:val="000000"/>
        </w:rPr>
        <w:lastRenderedPageBreak/>
        <w:t xml:space="preserve">участие в най-малко 20 прояви на местно равнище под формата на </w:t>
      </w:r>
      <w:r w:rsidRPr="00B479A4">
        <w:rPr>
          <w:rFonts w:ascii="Times New Roman" w:hAnsi="Times New Roman"/>
          <w:b/>
          <w:color w:val="000000"/>
        </w:rPr>
        <w:t xml:space="preserve">диалози с гражданите или между заинтересованите страни </w:t>
      </w:r>
      <w:r w:rsidRPr="00B479A4">
        <w:rPr>
          <w:rFonts w:ascii="Times New Roman" w:hAnsi="Times New Roman"/>
          <w:color w:val="000000"/>
        </w:rPr>
        <w:t xml:space="preserve">през цялата година по този тематичен приоритет. </w:t>
      </w:r>
    </w:p>
    <w:p w:rsidR="001A7A59" w:rsidRPr="00B479A4" w:rsidRDefault="001A7A59" w:rsidP="00B479A4">
      <w:pPr>
        <w:spacing w:line="240" w:lineRule="auto"/>
        <w:rPr>
          <w:b/>
          <w:color w:val="000000"/>
          <w:szCs w:val="22"/>
        </w:rPr>
      </w:pPr>
    </w:p>
    <w:p w:rsidR="00601931" w:rsidRPr="00B479A4" w:rsidRDefault="00601931" w:rsidP="00B479A4">
      <w:pPr>
        <w:spacing w:line="240" w:lineRule="auto"/>
        <w:rPr>
          <w:color w:val="000000"/>
          <w:szCs w:val="22"/>
        </w:rPr>
      </w:pPr>
      <w:r w:rsidRPr="00B479A4">
        <w:rPr>
          <w:b/>
          <w:color w:val="000000"/>
          <w:szCs w:val="22"/>
        </w:rPr>
        <w:t>Онлайн комуникация, социални медии и публикации</w:t>
      </w:r>
    </w:p>
    <w:p w:rsidR="00601931" w:rsidRPr="00B479A4" w:rsidRDefault="00601931" w:rsidP="00B479A4">
      <w:pPr>
        <w:pStyle w:val="ListParagraph"/>
        <w:numPr>
          <w:ilvl w:val="0"/>
          <w:numId w:val="9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B479A4">
        <w:rPr>
          <w:rFonts w:ascii="Times New Roman" w:hAnsi="Times New Roman"/>
          <w:color w:val="000000"/>
        </w:rPr>
        <w:t xml:space="preserve">Създаване на уебсайт „водеща тема“ за трите тематични кампании, въз основа на модела на интернет </w:t>
      </w:r>
      <w:proofErr w:type="spellStart"/>
      <w:r w:rsidRPr="00B479A4">
        <w:rPr>
          <w:rFonts w:ascii="Times New Roman" w:hAnsi="Times New Roman"/>
          <w:color w:val="000000"/>
        </w:rPr>
        <w:t>документалистиката</w:t>
      </w:r>
      <w:proofErr w:type="spellEnd"/>
      <w:r w:rsidRPr="00B479A4">
        <w:rPr>
          <w:rFonts w:ascii="Times New Roman" w:hAnsi="Times New Roman"/>
          <w:color w:val="000000"/>
        </w:rPr>
        <w:t>;</w:t>
      </w:r>
    </w:p>
    <w:p w:rsidR="00601931" w:rsidRPr="00B479A4" w:rsidRDefault="00601931" w:rsidP="00B479A4">
      <w:pPr>
        <w:pStyle w:val="ListParagraph"/>
        <w:numPr>
          <w:ilvl w:val="0"/>
          <w:numId w:val="9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B479A4">
        <w:rPr>
          <w:rFonts w:ascii="Times New Roman" w:hAnsi="Times New Roman"/>
          <w:color w:val="000000"/>
        </w:rPr>
        <w:t xml:space="preserve">Представяне на оценка на </w:t>
      </w:r>
      <w:r w:rsidRPr="00B479A4">
        <w:rPr>
          <w:rFonts w:ascii="Times New Roman" w:hAnsi="Times New Roman"/>
          <w:b/>
          <w:color w:val="000000"/>
        </w:rPr>
        <w:t xml:space="preserve">онлайн курса на КР от 2015 г. на тема „Региони, институции на ЕС и процеса на определяне на политиките“ </w:t>
      </w:r>
      <w:r w:rsidRPr="00B479A4">
        <w:rPr>
          <w:rFonts w:ascii="Times New Roman" w:hAnsi="Times New Roman"/>
          <w:color w:val="000000"/>
        </w:rPr>
        <w:t>и подготвяне, в най-добрия случай в сътрудничество с Европейската комисия, Европейския парламент и други институции, на второто му издание през октомври 2016 г. като принос към изграждането на капацитет на регионалните и местните власти;</w:t>
      </w:r>
    </w:p>
    <w:p w:rsidR="00601931" w:rsidRPr="00B479A4" w:rsidRDefault="000867E1" w:rsidP="00B479A4">
      <w:pPr>
        <w:pStyle w:val="ListParagraph"/>
        <w:numPr>
          <w:ilvl w:val="0"/>
          <w:numId w:val="9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B479A4">
        <w:rPr>
          <w:rFonts w:ascii="Times New Roman" w:hAnsi="Times New Roman"/>
          <w:color w:val="000000"/>
        </w:rPr>
        <w:t xml:space="preserve">Посвещаване на </w:t>
      </w:r>
      <w:r w:rsidRPr="00B479A4">
        <w:rPr>
          <w:rFonts w:ascii="Times New Roman" w:hAnsi="Times New Roman"/>
          <w:b/>
          <w:color w:val="000000"/>
        </w:rPr>
        <w:t>отделни броеве на електронния бюлетин на КР</w:t>
      </w:r>
      <w:r w:rsidRPr="00B479A4">
        <w:rPr>
          <w:rFonts w:ascii="Times New Roman" w:hAnsi="Times New Roman"/>
          <w:color w:val="000000"/>
        </w:rPr>
        <w:t xml:space="preserve"> на трите тематични кампании, които ще бъдат популяризирани чрез уебсайтовете на Европейския парламент и Европейската комисия;</w:t>
      </w:r>
    </w:p>
    <w:p w:rsidR="00601931" w:rsidRPr="00B479A4" w:rsidRDefault="00601931" w:rsidP="00B479A4">
      <w:pPr>
        <w:pStyle w:val="ListParagraph"/>
        <w:numPr>
          <w:ilvl w:val="0"/>
          <w:numId w:val="9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B479A4">
        <w:rPr>
          <w:rFonts w:ascii="Times New Roman" w:hAnsi="Times New Roman"/>
          <w:color w:val="000000"/>
        </w:rPr>
        <w:t xml:space="preserve">Разработване и прилагане на конкретни </w:t>
      </w:r>
      <w:r w:rsidRPr="00B479A4">
        <w:rPr>
          <w:rFonts w:ascii="Times New Roman" w:hAnsi="Times New Roman"/>
          <w:b/>
          <w:color w:val="000000"/>
        </w:rPr>
        <w:t>стратегия и план за социалните медии</w:t>
      </w:r>
      <w:r w:rsidRPr="00B479A4">
        <w:rPr>
          <w:rFonts w:ascii="Times New Roman" w:hAnsi="Times New Roman"/>
          <w:color w:val="000000"/>
        </w:rPr>
        <w:t xml:space="preserve"> за трите комуникационни кампании. </w:t>
      </w:r>
      <w:proofErr w:type="spellStart"/>
      <w:r w:rsidRPr="00B479A4">
        <w:rPr>
          <w:rFonts w:ascii="Times New Roman" w:hAnsi="Times New Roman"/>
          <w:color w:val="000000"/>
        </w:rPr>
        <w:t>Twitter</w:t>
      </w:r>
      <w:proofErr w:type="spellEnd"/>
      <w:r w:rsidRPr="00B479A4">
        <w:rPr>
          <w:rFonts w:ascii="Times New Roman" w:hAnsi="Times New Roman"/>
          <w:color w:val="000000"/>
        </w:rPr>
        <w:t xml:space="preserve">, </w:t>
      </w:r>
      <w:proofErr w:type="spellStart"/>
      <w:r w:rsidRPr="00B479A4">
        <w:rPr>
          <w:rFonts w:ascii="Times New Roman" w:hAnsi="Times New Roman"/>
          <w:color w:val="000000"/>
        </w:rPr>
        <w:t>LinkedIn</w:t>
      </w:r>
      <w:proofErr w:type="spellEnd"/>
      <w:r w:rsidRPr="00B479A4">
        <w:rPr>
          <w:rFonts w:ascii="Times New Roman" w:hAnsi="Times New Roman"/>
          <w:color w:val="000000"/>
        </w:rPr>
        <w:t xml:space="preserve"> и </w:t>
      </w:r>
      <w:proofErr w:type="spellStart"/>
      <w:r w:rsidRPr="00B479A4">
        <w:rPr>
          <w:rFonts w:ascii="Times New Roman" w:hAnsi="Times New Roman"/>
          <w:color w:val="000000"/>
        </w:rPr>
        <w:t>Facebook</w:t>
      </w:r>
      <w:proofErr w:type="spellEnd"/>
      <w:r w:rsidRPr="00B479A4">
        <w:rPr>
          <w:rFonts w:ascii="Times New Roman" w:hAnsi="Times New Roman"/>
          <w:color w:val="000000"/>
        </w:rPr>
        <w:t xml:space="preserve"> ще бъдат основните социални платформи, които ще бъдат използвани, заедно със сайтове на КР за „видео“ връзка (</w:t>
      </w:r>
      <w:proofErr w:type="spellStart"/>
      <w:r w:rsidRPr="00B479A4">
        <w:rPr>
          <w:rFonts w:ascii="Times New Roman" w:hAnsi="Times New Roman"/>
          <w:color w:val="000000"/>
        </w:rPr>
        <w:t>YouTube</w:t>
      </w:r>
      <w:proofErr w:type="spellEnd"/>
      <w:r w:rsidRPr="00B479A4">
        <w:rPr>
          <w:rFonts w:ascii="Times New Roman" w:hAnsi="Times New Roman"/>
          <w:color w:val="000000"/>
        </w:rPr>
        <w:t xml:space="preserve"> и </w:t>
      </w:r>
      <w:proofErr w:type="spellStart"/>
      <w:r w:rsidRPr="00B479A4">
        <w:rPr>
          <w:rFonts w:ascii="Times New Roman" w:hAnsi="Times New Roman"/>
          <w:color w:val="000000"/>
        </w:rPr>
        <w:t>FlickR</w:t>
      </w:r>
      <w:proofErr w:type="spellEnd"/>
      <w:r w:rsidRPr="00B479A4">
        <w:rPr>
          <w:rFonts w:ascii="Times New Roman" w:hAnsi="Times New Roman"/>
          <w:color w:val="000000"/>
        </w:rPr>
        <w:t xml:space="preserve">). Дейностите в социалните медии, ще се съсредоточат върху случаи, като например приемане на становища на КР и мероприятия, провеждани в сътрудничество с Европейската комисия и Европейския парламент. За популяризирането на дейностите на КР ще бъдат създадени партньорства със съответните действащи лица в социалните медии по трите тематични приоритета. Ще бъде заделен бюджет за спонсорирани публикации в </w:t>
      </w:r>
      <w:proofErr w:type="spellStart"/>
      <w:r w:rsidRPr="00B479A4">
        <w:rPr>
          <w:rFonts w:ascii="Times New Roman" w:hAnsi="Times New Roman"/>
          <w:color w:val="000000"/>
        </w:rPr>
        <w:t>LinkedIn</w:t>
      </w:r>
      <w:proofErr w:type="spellEnd"/>
      <w:r w:rsidRPr="00B479A4">
        <w:rPr>
          <w:rFonts w:ascii="Times New Roman" w:hAnsi="Times New Roman"/>
          <w:color w:val="000000"/>
        </w:rPr>
        <w:t xml:space="preserve"> и за популяризиране на </w:t>
      </w:r>
      <w:proofErr w:type="spellStart"/>
      <w:r w:rsidRPr="00B479A4">
        <w:rPr>
          <w:rFonts w:ascii="Times New Roman" w:hAnsi="Times New Roman"/>
          <w:color w:val="000000"/>
        </w:rPr>
        <w:t>туитове</w:t>
      </w:r>
      <w:proofErr w:type="spellEnd"/>
      <w:r w:rsidRPr="00B479A4">
        <w:rPr>
          <w:rFonts w:ascii="Times New Roman" w:hAnsi="Times New Roman"/>
          <w:color w:val="000000"/>
        </w:rPr>
        <w:t>.</w:t>
      </w:r>
    </w:p>
    <w:p w:rsidR="00601931" w:rsidRPr="00B479A4" w:rsidRDefault="00601931" w:rsidP="00B479A4">
      <w:pPr>
        <w:pStyle w:val="ListParagraph"/>
        <w:numPr>
          <w:ilvl w:val="0"/>
          <w:numId w:val="9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B479A4">
        <w:rPr>
          <w:rFonts w:ascii="Times New Roman" w:hAnsi="Times New Roman"/>
          <w:color w:val="000000"/>
        </w:rPr>
        <w:t xml:space="preserve">Разработване на </w:t>
      </w:r>
      <w:r w:rsidRPr="00B479A4">
        <w:rPr>
          <w:rFonts w:ascii="Times New Roman" w:hAnsi="Times New Roman"/>
          <w:b/>
          <w:color w:val="000000"/>
        </w:rPr>
        <w:t xml:space="preserve">поредица от осем </w:t>
      </w:r>
      <w:proofErr w:type="spellStart"/>
      <w:r w:rsidRPr="00B479A4">
        <w:rPr>
          <w:rFonts w:ascii="Times New Roman" w:hAnsi="Times New Roman"/>
          <w:b/>
          <w:color w:val="000000"/>
        </w:rPr>
        <w:t>инфографики</w:t>
      </w:r>
      <w:proofErr w:type="spellEnd"/>
      <w:r w:rsidRPr="00B479A4">
        <w:rPr>
          <w:rFonts w:ascii="Times New Roman" w:hAnsi="Times New Roman"/>
          <w:b/>
          <w:color w:val="000000"/>
        </w:rPr>
        <w:t xml:space="preserve"> </w:t>
      </w:r>
      <w:r w:rsidRPr="00B479A4">
        <w:rPr>
          <w:rFonts w:ascii="Times New Roman" w:hAnsi="Times New Roman"/>
          <w:color w:val="000000"/>
        </w:rPr>
        <w:t>за трите тематични кампании (първата половина на 2016 г.);</w:t>
      </w:r>
    </w:p>
    <w:p w:rsidR="00601931" w:rsidRPr="00B479A4" w:rsidRDefault="00601931" w:rsidP="00B479A4">
      <w:pPr>
        <w:pStyle w:val="ListParagraph"/>
        <w:numPr>
          <w:ilvl w:val="0"/>
          <w:numId w:val="9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B479A4">
        <w:rPr>
          <w:rFonts w:ascii="Times New Roman" w:hAnsi="Times New Roman"/>
          <w:color w:val="000000"/>
        </w:rPr>
        <w:t xml:space="preserve">Разработване на ограничен брой </w:t>
      </w:r>
      <w:r w:rsidRPr="00B479A4">
        <w:rPr>
          <w:rFonts w:ascii="Times New Roman" w:hAnsi="Times New Roman"/>
          <w:b/>
          <w:color w:val="000000"/>
        </w:rPr>
        <w:t>графични елементи</w:t>
      </w:r>
      <w:r w:rsidRPr="00B479A4">
        <w:rPr>
          <w:rFonts w:ascii="Times New Roman" w:hAnsi="Times New Roman"/>
          <w:color w:val="000000"/>
        </w:rPr>
        <w:t xml:space="preserve"> във връзка с трите тематични кампании и </w:t>
      </w:r>
      <w:r w:rsidRPr="00B479A4">
        <w:rPr>
          <w:rFonts w:ascii="Times New Roman" w:hAnsi="Times New Roman"/>
          <w:b/>
          <w:color w:val="000000"/>
        </w:rPr>
        <w:t>подчертаване на комуникационния приоритет</w:t>
      </w:r>
      <w:r w:rsidRPr="00B479A4">
        <w:rPr>
          <w:rFonts w:ascii="Times New Roman" w:hAnsi="Times New Roman"/>
          <w:color w:val="000000"/>
        </w:rPr>
        <w:t xml:space="preserve"> в различни публикации на КР (списание на КР, брошури, информационни страници);</w:t>
      </w:r>
    </w:p>
    <w:p w:rsidR="00601931" w:rsidRPr="00B479A4" w:rsidRDefault="00601931" w:rsidP="00B479A4">
      <w:pPr>
        <w:pStyle w:val="ListParagraph"/>
        <w:numPr>
          <w:ilvl w:val="0"/>
          <w:numId w:val="9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B479A4">
        <w:rPr>
          <w:rFonts w:ascii="Times New Roman" w:hAnsi="Times New Roman"/>
          <w:color w:val="000000"/>
        </w:rPr>
        <w:t>Разработване на специално печатно или онлайн издание, например електронна книга, по този тематичен приоритет.</w:t>
      </w:r>
    </w:p>
    <w:p w:rsidR="00601931" w:rsidRPr="00B479A4" w:rsidRDefault="00601931" w:rsidP="00B479A4">
      <w:pPr>
        <w:pStyle w:val="ListParagraph"/>
        <w:ind w:left="0"/>
        <w:contextualSpacing/>
        <w:rPr>
          <w:rFonts w:ascii="Times New Roman" w:hAnsi="Times New Roman"/>
          <w:b/>
          <w:u w:val="single"/>
        </w:rPr>
      </w:pPr>
      <w:r w:rsidRPr="00B479A4">
        <w:rPr>
          <w:rFonts w:ascii="Times New Roman" w:hAnsi="Times New Roman"/>
        </w:rPr>
        <w:br w:type="page"/>
      </w:r>
      <w:r w:rsidRPr="00B479A4">
        <w:rPr>
          <w:rFonts w:ascii="Times New Roman" w:hAnsi="Times New Roman"/>
          <w:b/>
          <w:u w:val="single"/>
        </w:rPr>
        <w:lastRenderedPageBreak/>
        <w:t>Приложение II — Показатели за резултатите</w:t>
      </w:r>
    </w:p>
    <w:p w:rsidR="001A7A59" w:rsidRPr="00B479A4" w:rsidRDefault="001A7A59" w:rsidP="00B479A4">
      <w:pPr>
        <w:spacing w:line="240" w:lineRule="auto"/>
        <w:rPr>
          <w:b/>
          <w:color w:val="000000"/>
          <w:szCs w:val="22"/>
        </w:rPr>
      </w:pPr>
    </w:p>
    <w:p w:rsidR="00601931" w:rsidRPr="00B479A4" w:rsidRDefault="00601931" w:rsidP="00B479A4">
      <w:pPr>
        <w:spacing w:line="240" w:lineRule="auto"/>
        <w:rPr>
          <w:b/>
          <w:color w:val="000000"/>
          <w:szCs w:val="22"/>
        </w:rPr>
      </w:pPr>
      <w:r w:rsidRPr="00B479A4">
        <w:rPr>
          <w:b/>
          <w:color w:val="000000"/>
          <w:szCs w:val="22"/>
        </w:rPr>
        <w:t>Връзки с пресата и медиите</w:t>
      </w:r>
    </w:p>
    <w:p w:rsidR="00601931" w:rsidRPr="00B479A4" w:rsidRDefault="00601931" w:rsidP="00B479A4">
      <w:pPr>
        <w:pStyle w:val="ListParagraph"/>
        <w:numPr>
          <w:ilvl w:val="0"/>
          <w:numId w:val="12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B479A4">
        <w:rPr>
          <w:rFonts w:ascii="Times New Roman" w:hAnsi="Times New Roman"/>
          <w:color w:val="000000"/>
        </w:rPr>
        <w:t>Цел: 70 % от становищата на КР, обхванати от някоя от дейностите на ЕС, национални и регионални медии (настоящ процент: неизвестен);</w:t>
      </w:r>
    </w:p>
    <w:p w:rsidR="00601931" w:rsidRPr="00B479A4" w:rsidRDefault="00601931" w:rsidP="00B479A4">
      <w:pPr>
        <w:pStyle w:val="ListParagraph"/>
        <w:numPr>
          <w:ilvl w:val="0"/>
          <w:numId w:val="12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B479A4">
        <w:rPr>
          <w:rFonts w:ascii="Times New Roman" w:hAnsi="Times New Roman"/>
          <w:color w:val="000000"/>
        </w:rPr>
        <w:t>Цел: клиповете на КР генерират средно по 100 клика.</w:t>
      </w:r>
    </w:p>
    <w:p w:rsidR="001A7A59" w:rsidRPr="00B479A4" w:rsidRDefault="001A7A59" w:rsidP="00B479A4">
      <w:pPr>
        <w:spacing w:line="240" w:lineRule="auto"/>
        <w:rPr>
          <w:b/>
          <w:color w:val="000000"/>
          <w:szCs w:val="22"/>
        </w:rPr>
      </w:pPr>
    </w:p>
    <w:p w:rsidR="00601931" w:rsidRPr="00B479A4" w:rsidRDefault="00601931" w:rsidP="00B479A4">
      <w:pPr>
        <w:spacing w:line="240" w:lineRule="auto"/>
        <w:rPr>
          <w:b/>
          <w:color w:val="000000"/>
          <w:szCs w:val="22"/>
        </w:rPr>
      </w:pPr>
      <w:r w:rsidRPr="00B479A4">
        <w:rPr>
          <w:b/>
          <w:color w:val="000000"/>
          <w:szCs w:val="22"/>
        </w:rPr>
        <w:t>Прояви</w:t>
      </w:r>
    </w:p>
    <w:p w:rsidR="00601931" w:rsidRPr="00B479A4" w:rsidRDefault="00601931" w:rsidP="00B479A4">
      <w:pPr>
        <w:pStyle w:val="ListParagraph"/>
        <w:numPr>
          <w:ilvl w:val="0"/>
          <w:numId w:val="11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B479A4">
        <w:rPr>
          <w:rFonts w:ascii="Times New Roman" w:hAnsi="Times New Roman"/>
          <w:color w:val="000000"/>
        </w:rPr>
        <w:t>Цел: 50% от организираните конференции да бъдат свързани с двата тематични приоритета (няма данни за предходни години);</w:t>
      </w:r>
    </w:p>
    <w:p w:rsidR="00601931" w:rsidRPr="00B479A4" w:rsidRDefault="00601931" w:rsidP="00B479A4">
      <w:pPr>
        <w:pStyle w:val="ListParagraph"/>
        <w:numPr>
          <w:ilvl w:val="0"/>
          <w:numId w:val="11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B479A4">
        <w:rPr>
          <w:rFonts w:ascii="Times New Roman" w:hAnsi="Times New Roman"/>
          <w:color w:val="000000"/>
        </w:rPr>
        <w:t>Цел: 20% от Дните на отворените врати и семинарите и местните прояви да бъдат свързани с трите тематични приоритета (няма данни за предходни години);</w:t>
      </w:r>
    </w:p>
    <w:p w:rsidR="00601931" w:rsidRPr="00B479A4" w:rsidRDefault="00601931" w:rsidP="00B479A4">
      <w:pPr>
        <w:pStyle w:val="ListParagraph"/>
        <w:numPr>
          <w:ilvl w:val="0"/>
          <w:numId w:val="11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B479A4">
        <w:rPr>
          <w:rFonts w:ascii="Times New Roman" w:hAnsi="Times New Roman"/>
          <w:color w:val="000000"/>
        </w:rPr>
        <w:t>Цел: в проявите на КР в Брюксел и по места най-малко 50% от участниците да са представители на регионални и местни власти или на регионални служби (няма данни за предходни години).</w:t>
      </w:r>
    </w:p>
    <w:p w:rsidR="001A7A59" w:rsidRPr="00B479A4" w:rsidRDefault="001A7A59" w:rsidP="00B479A4">
      <w:pPr>
        <w:spacing w:line="240" w:lineRule="auto"/>
        <w:rPr>
          <w:b/>
          <w:color w:val="000000"/>
          <w:szCs w:val="22"/>
        </w:rPr>
      </w:pPr>
    </w:p>
    <w:p w:rsidR="00601931" w:rsidRPr="00B479A4" w:rsidRDefault="00601931" w:rsidP="00B479A4">
      <w:pPr>
        <w:spacing w:line="240" w:lineRule="auto"/>
        <w:rPr>
          <w:b/>
          <w:color w:val="000000"/>
          <w:szCs w:val="22"/>
        </w:rPr>
      </w:pPr>
      <w:r w:rsidRPr="00B479A4">
        <w:rPr>
          <w:b/>
          <w:color w:val="000000"/>
          <w:szCs w:val="22"/>
        </w:rPr>
        <w:t>Цели по отношение на комуникацията в интернет и социалните мрежи</w:t>
      </w:r>
    </w:p>
    <w:p w:rsidR="00601931" w:rsidRPr="00B479A4" w:rsidRDefault="00601931" w:rsidP="00B479A4">
      <w:pPr>
        <w:pStyle w:val="ListParagraph"/>
        <w:numPr>
          <w:ilvl w:val="0"/>
          <w:numId w:val="13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B479A4">
        <w:rPr>
          <w:rFonts w:ascii="Times New Roman" w:hAnsi="Times New Roman"/>
          <w:color w:val="000000"/>
        </w:rPr>
        <w:t xml:space="preserve">Броят на последователите на КР в </w:t>
      </w:r>
      <w:proofErr w:type="spellStart"/>
      <w:r w:rsidRPr="00B479A4">
        <w:rPr>
          <w:rFonts w:ascii="Times New Roman" w:hAnsi="Times New Roman"/>
          <w:color w:val="000000"/>
        </w:rPr>
        <w:t>Twitter</w:t>
      </w:r>
      <w:proofErr w:type="spellEnd"/>
      <w:r w:rsidRPr="00B479A4">
        <w:rPr>
          <w:rFonts w:ascii="Times New Roman" w:hAnsi="Times New Roman"/>
          <w:color w:val="000000"/>
        </w:rPr>
        <w:t xml:space="preserve"> да се увеличи с 20% (настоящ брой: 15</w:t>
      </w:r>
      <w:r w:rsidR="0060175C" w:rsidRPr="00B479A4">
        <w:rPr>
          <w:rFonts w:ascii="Times New Roman" w:hAnsi="Times New Roman"/>
          <w:color w:val="000000"/>
        </w:rPr>
        <w:t> </w:t>
      </w:r>
      <w:r w:rsidRPr="00B479A4">
        <w:rPr>
          <w:rFonts w:ascii="Times New Roman" w:hAnsi="Times New Roman"/>
          <w:color w:val="000000"/>
        </w:rPr>
        <w:t xml:space="preserve">297), във </w:t>
      </w:r>
      <w:proofErr w:type="spellStart"/>
      <w:r w:rsidRPr="00B479A4">
        <w:rPr>
          <w:rFonts w:ascii="Times New Roman" w:hAnsi="Times New Roman"/>
          <w:color w:val="000000"/>
        </w:rPr>
        <w:t>Facebook</w:t>
      </w:r>
      <w:proofErr w:type="spellEnd"/>
      <w:r w:rsidRPr="00B479A4">
        <w:rPr>
          <w:rFonts w:ascii="Times New Roman" w:hAnsi="Times New Roman"/>
          <w:color w:val="000000"/>
        </w:rPr>
        <w:t xml:space="preserve"> – с 15% (настоящ брой </w:t>
      </w:r>
      <w:proofErr w:type="spellStart"/>
      <w:r w:rsidRPr="00B479A4">
        <w:rPr>
          <w:rFonts w:ascii="Times New Roman" w:hAnsi="Times New Roman"/>
          <w:color w:val="000000"/>
        </w:rPr>
        <w:t>лайкове</w:t>
      </w:r>
      <w:proofErr w:type="spellEnd"/>
      <w:r w:rsidRPr="00B479A4">
        <w:rPr>
          <w:rFonts w:ascii="Times New Roman" w:hAnsi="Times New Roman"/>
          <w:color w:val="000000"/>
        </w:rPr>
        <w:t>: 5</w:t>
      </w:r>
      <w:r w:rsidR="0060175C" w:rsidRPr="00B479A4">
        <w:rPr>
          <w:rFonts w:ascii="Times New Roman" w:hAnsi="Times New Roman"/>
          <w:color w:val="000000"/>
        </w:rPr>
        <w:t> </w:t>
      </w:r>
      <w:r w:rsidRPr="00B479A4">
        <w:rPr>
          <w:rFonts w:ascii="Times New Roman" w:hAnsi="Times New Roman"/>
          <w:color w:val="000000"/>
        </w:rPr>
        <w:t xml:space="preserve">272) и в </w:t>
      </w:r>
      <w:proofErr w:type="spellStart"/>
      <w:r w:rsidRPr="00B479A4">
        <w:rPr>
          <w:rFonts w:ascii="Times New Roman" w:hAnsi="Times New Roman"/>
          <w:color w:val="000000"/>
        </w:rPr>
        <w:t>LinkedIn</w:t>
      </w:r>
      <w:proofErr w:type="spellEnd"/>
      <w:r w:rsidRPr="00B479A4">
        <w:rPr>
          <w:rFonts w:ascii="Times New Roman" w:hAnsi="Times New Roman"/>
          <w:color w:val="000000"/>
        </w:rPr>
        <w:t xml:space="preserve"> – с 10% (настоящ брой: 3</w:t>
      </w:r>
      <w:r w:rsidR="0060175C" w:rsidRPr="00B479A4">
        <w:rPr>
          <w:rFonts w:ascii="Times New Roman" w:hAnsi="Times New Roman"/>
          <w:color w:val="000000"/>
        </w:rPr>
        <w:t> </w:t>
      </w:r>
      <w:r w:rsidRPr="00B479A4">
        <w:rPr>
          <w:rFonts w:ascii="Times New Roman" w:hAnsi="Times New Roman"/>
          <w:color w:val="000000"/>
        </w:rPr>
        <w:t>348);</w:t>
      </w:r>
    </w:p>
    <w:p w:rsidR="00601931" w:rsidRPr="00B479A4" w:rsidRDefault="00601931" w:rsidP="00B479A4">
      <w:pPr>
        <w:pStyle w:val="ListParagraph"/>
        <w:numPr>
          <w:ilvl w:val="0"/>
          <w:numId w:val="13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B479A4">
        <w:rPr>
          <w:rFonts w:ascii="Times New Roman" w:hAnsi="Times New Roman"/>
          <w:color w:val="000000"/>
        </w:rPr>
        <w:t>Годишният брой на уникалните посещения на сайта на КР да се увеличи с 5% (понастоящем: 301 000), а броят на годишните посещения – с 4% (понастоящем: 484</w:t>
      </w:r>
      <w:r w:rsidR="0060175C" w:rsidRPr="00B479A4">
        <w:rPr>
          <w:rFonts w:ascii="Times New Roman" w:hAnsi="Times New Roman"/>
          <w:color w:val="000000"/>
        </w:rPr>
        <w:t> </w:t>
      </w:r>
      <w:r w:rsidRPr="00B479A4">
        <w:rPr>
          <w:rFonts w:ascii="Times New Roman" w:hAnsi="Times New Roman"/>
          <w:color w:val="000000"/>
        </w:rPr>
        <w:t xml:space="preserve">000); </w:t>
      </w:r>
    </w:p>
    <w:p w:rsidR="00601931" w:rsidRPr="00B479A4" w:rsidRDefault="00601931" w:rsidP="00B479A4">
      <w:pPr>
        <w:pStyle w:val="ListParagraph"/>
        <w:numPr>
          <w:ilvl w:val="0"/>
          <w:numId w:val="13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B479A4">
        <w:rPr>
          <w:rFonts w:ascii="Times New Roman" w:hAnsi="Times New Roman"/>
          <w:color w:val="000000"/>
        </w:rPr>
        <w:t>Уебсайтовете на тематичните приоритети да генерират 1</w:t>
      </w:r>
      <w:r w:rsidR="0060175C" w:rsidRPr="00B479A4">
        <w:rPr>
          <w:rFonts w:ascii="Times New Roman" w:hAnsi="Times New Roman"/>
          <w:color w:val="000000"/>
        </w:rPr>
        <w:t> </w:t>
      </w:r>
      <w:r w:rsidRPr="00B479A4">
        <w:rPr>
          <w:rFonts w:ascii="Times New Roman" w:hAnsi="Times New Roman"/>
          <w:color w:val="000000"/>
        </w:rPr>
        <w:t>500 посещения месечно;</w:t>
      </w:r>
    </w:p>
    <w:p w:rsidR="00601931" w:rsidRPr="00B479A4" w:rsidRDefault="00601931" w:rsidP="00B479A4">
      <w:pPr>
        <w:pStyle w:val="ListParagraph"/>
        <w:numPr>
          <w:ilvl w:val="0"/>
          <w:numId w:val="13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B479A4">
        <w:rPr>
          <w:rFonts w:ascii="Times New Roman" w:hAnsi="Times New Roman"/>
          <w:color w:val="000000"/>
        </w:rPr>
        <w:t>Цел: в онлайн курса на КР да се запишат 10</w:t>
      </w:r>
      <w:r w:rsidR="0060175C" w:rsidRPr="00B479A4">
        <w:rPr>
          <w:rFonts w:ascii="Times New Roman" w:hAnsi="Times New Roman"/>
          <w:color w:val="000000"/>
        </w:rPr>
        <w:t> </w:t>
      </w:r>
      <w:r w:rsidRPr="00B479A4">
        <w:rPr>
          <w:rFonts w:ascii="Times New Roman" w:hAnsi="Times New Roman"/>
          <w:color w:val="000000"/>
        </w:rPr>
        <w:t>000 участника (настоящ брой: 7</w:t>
      </w:r>
      <w:r w:rsidR="0060175C" w:rsidRPr="00B479A4">
        <w:rPr>
          <w:rFonts w:ascii="Times New Roman" w:hAnsi="Times New Roman"/>
          <w:color w:val="000000"/>
        </w:rPr>
        <w:t> </w:t>
      </w:r>
      <w:r w:rsidRPr="00B479A4">
        <w:rPr>
          <w:rFonts w:ascii="Times New Roman" w:hAnsi="Times New Roman"/>
          <w:color w:val="000000"/>
        </w:rPr>
        <w:t>300);</w:t>
      </w:r>
    </w:p>
    <w:p w:rsidR="00601931" w:rsidRPr="00B479A4" w:rsidRDefault="00601931" w:rsidP="00B479A4">
      <w:pPr>
        <w:pStyle w:val="ListParagraph"/>
        <w:numPr>
          <w:ilvl w:val="0"/>
          <w:numId w:val="13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B479A4">
        <w:rPr>
          <w:rFonts w:ascii="Times New Roman" w:hAnsi="Times New Roman"/>
          <w:color w:val="000000"/>
        </w:rPr>
        <w:t>Уебсайтът на КР ще генерира метаданни, за да помага на посетителите да извличат съдържание, свързано с тематичния приоритет (важни факти, становища, видеоматериали, брошури и др.);</w:t>
      </w:r>
    </w:p>
    <w:p w:rsidR="00601931" w:rsidRPr="00B479A4" w:rsidRDefault="00601931" w:rsidP="00B479A4">
      <w:pPr>
        <w:pStyle w:val="ListParagraph"/>
        <w:numPr>
          <w:ilvl w:val="0"/>
          <w:numId w:val="13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B479A4">
        <w:rPr>
          <w:rFonts w:ascii="Times New Roman" w:hAnsi="Times New Roman"/>
          <w:color w:val="000000"/>
        </w:rPr>
        <w:t>Ще бъде избран и внедрен инструмент за наблюдение на влиянието на КР в социалните медии. Той ще бъде определен в бъдещата стратегия за цифрови и социални комуникации.</w:t>
      </w:r>
    </w:p>
    <w:p w:rsidR="001A7A59" w:rsidRPr="00B479A4" w:rsidRDefault="001A7A59" w:rsidP="00B479A4">
      <w:pPr>
        <w:spacing w:line="240" w:lineRule="auto"/>
        <w:rPr>
          <w:b/>
          <w:color w:val="000000"/>
          <w:szCs w:val="22"/>
        </w:rPr>
      </w:pPr>
    </w:p>
    <w:p w:rsidR="00601931" w:rsidRPr="00B479A4" w:rsidRDefault="00601931" w:rsidP="00B479A4">
      <w:pPr>
        <w:spacing w:line="240" w:lineRule="auto"/>
        <w:rPr>
          <w:b/>
          <w:color w:val="000000"/>
          <w:szCs w:val="22"/>
        </w:rPr>
      </w:pPr>
      <w:r w:rsidRPr="00B479A4">
        <w:rPr>
          <w:b/>
          <w:color w:val="000000"/>
          <w:szCs w:val="22"/>
        </w:rPr>
        <w:t>Цели по отношение на публикациите</w:t>
      </w:r>
    </w:p>
    <w:p w:rsidR="00601931" w:rsidRPr="00B479A4" w:rsidRDefault="00601931" w:rsidP="00B479A4">
      <w:pPr>
        <w:pStyle w:val="ListParagraph"/>
        <w:numPr>
          <w:ilvl w:val="0"/>
          <w:numId w:val="14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B479A4">
        <w:rPr>
          <w:rFonts w:ascii="Times New Roman" w:hAnsi="Times New Roman"/>
          <w:color w:val="000000"/>
        </w:rPr>
        <w:t>70% или повече от публикациите да останат тясно свързани с приоритетите на кампаниите през 2016 г. (чрез планиране на публикациите за две години напред);</w:t>
      </w:r>
    </w:p>
    <w:p w:rsidR="00601931" w:rsidRPr="00B479A4" w:rsidRDefault="00601931" w:rsidP="00B479A4">
      <w:pPr>
        <w:pStyle w:val="ListParagraph"/>
        <w:numPr>
          <w:ilvl w:val="0"/>
          <w:numId w:val="14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B479A4">
        <w:rPr>
          <w:rFonts w:ascii="Times New Roman" w:hAnsi="Times New Roman"/>
          <w:color w:val="000000"/>
        </w:rPr>
        <w:t xml:space="preserve">100 % от основните публикации на КР да се публикуват онлайн, както и на уебсайта на КР, </w:t>
      </w:r>
      <w:proofErr w:type="spellStart"/>
      <w:r w:rsidRPr="00B479A4">
        <w:rPr>
          <w:rFonts w:ascii="Times New Roman" w:hAnsi="Times New Roman"/>
          <w:color w:val="000000"/>
        </w:rPr>
        <w:t>отоне</w:t>
      </w:r>
      <w:proofErr w:type="spellEnd"/>
      <w:r w:rsidRPr="00B479A4">
        <w:rPr>
          <w:rFonts w:ascii="Times New Roman" w:hAnsi="Times New Roman"/>
          <w:color w:val="000000"/>
        </w:rPr>
        <w:t xml:space="preserve"> един друг орган на ЕС/мрежа/заинтересовани страни (книжарницата на ЕС, агенциите на ЕС, европейските асоциации и мрежи) чрез съгласуване на онлайн разпространението;</w:t>
      </w:r>
    </w:p>
    <w:p w:rsidR="00601931" w:rsidRPr="00B479A4" w:rsidRDefault="00601931" w:rsidP="00B479A4">
      <w:pPr>
        <w:pStyle w:val="ListParagraph"/>
        <w:numPr>
          <w:ilvl w:val="0"/>
          <w:numId w:val="14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B479A4">
        <w:rPr>
          <w:rFonts w:ascii="Times New Roman" w:hAnsi="Times New Roman"/>
          <w:color w:val="000000"/>
        </w:rPr>
        <w:t>Отпечатването на публикации да се намали с 10%;</w:t>
      </w:r>
    </w:p>
    <w:p w:rsidR="00601931" w:rsidRPr="00B479A4" w:rsidRDefault="00601931" w:rsidP="00B479A4">
      <w:pPr>
        <w:pStyle w:val="ListParagraph"/>
        <w:numPr>
          <w:ilvl w:val="0"/>
          <w:numId w:val="14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B479A4">
        <w:rPr>
          <w:rFonts w:ascii="Times New Roman" w:hAnsi="Times New Roman"/>
          <w:color w:val="000000"/>
        </w:rPr>
        <w:t>Цифровото разпространение на публикации да се увеличи с 10%;</w:t>
      </w:r>
    </w:p>
    <w:p w:rsidR="00601931" w:rsidRPr="00B479A4" w:rsidRDefault="00601931" w:rsidP="00B479A4">
      <w:pPr>
        <w:pStyle w:val="ListParagraph"/>
        <w:numPr>
          <w:ilvl w:val="0"/>
          <w:numId w:val="14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B479A4">
        <w:rPr>
          <w:rFonts w:ascii="Times New Roman" w:hAnsi="Times New Roman"/>
          <w:color w:val="000000"/>
        </w:rPr>
        <w:t>За избягване на натрупването на излишни количества, към цялата вътрешна продукция да се прилага подходът на отпечатване при поискване; 70% от комуникационните продукти на комисиите да бъдат оптимизирани;</w:t>
      </w:r>
    </w:p>
    <w:p w:rsidR="00BB3CA2" w:rsidRPr="00B479A4" w:rsidRDefault="00BB3CA2" w:rsidP="00B479A4">
      <w:pPr>
        <w:spacing w:line="240" w:lineRule="auto"/>
        <w:rPr>
          <w:szCs w:val="22"/>
        </w:rPr>
      </w:pPr>
    </w:p>
    <w:p w:rsidR="00D60C05" w:rsidRPr="00B479A4" w:rsidRDefault="00D60C05" w:rsidP="00B479A4">
      <w:pPr>
        <w:overflowPunct/>
        <w:autoSpaceDE/>
        <w:autoSpaceDN/>
        <w:adjustRightInd/>
        <w:spacing w:line="240" w:lineRule="auto"/>
        <w:jc w:val="left"/>
        <w:textAlignment w:val="auto"/>
        <w:rPr>
          <w:szCs w:val="22"/>
        </w:rPr>
      </w:pPr>
      <w:r w:rsidRPr="00B479A4">
        <w:rPr>
          <w:szCs w:val="22"/>
        </w:rPr>
        <w:br w:type="page"/>
      </w:r>
    </w:p>
    <w:p w:rsidR="00BB3CA2" w:rsidRPr="00B479A4" w:rsidRDefault="00BB3CA2" w:rsidP="00B479A4">
      <w:pPr>
        <w:spacing w:line="240" w:lineRule="auto"/>
        <w:jc w:val="center"/>
        <w:rPr>
          <w:szCs w:val="22"/>
        </w:rPr>
      </w:pPr>
    </w:p>
    <w:p w:rsidR="004F711E" w:rsidRPr="00B479A4" w:rsidRDefault="004F711E" w:rsidP="00B479A4">
      <w:pPr>
        <w:overflowPunct/>
        <w:autoSpaceDE/>
        <w:autoSpaceDN/>
        <w:adjustRightInd/>
        <w:spacing w:line="240" w:lineRule="auto"/>
        <w:textAlignment w:val="auto"/>
        <w:rPr>
          <w:b/>
          <w:szCs w:val="22"/>
        </w:rPr>
      </w:pPr>
      <w:r w:rsidRPr="00B479A4">
        <w:rPr>
          <w:b/>
          <w:szCs w:val="22"/>
        </w:rPr>
        <w:t>Приложение III — структура, задачи и персонал на дирекция „Комуникация“</w:t>
      </w:r>
    </w:p>
    <w:p w:rsidR="004F711E" w:rsidRPr="00B479A4" w:rsidRDefault="004F711E" w:rsidP="00B479A4">
      <w:pPr>
        <w:overflowPunct/>
        <w:autoSpaceDE/>
        <w:autoSpaceDN/>
        <w:adjustRightInd/>
        <w:spacing w:line="240" w:lineRule="auto"/>
        <w:textAlignment w:val="auto"/>
        <w:rPr>
          <w:szCs w:val="22"/>
        </w:rPr>
      </w:pPr>
    </w:p>
    <w:p w:rsidR="004F711E" w:rsidRPr="00B479A4" w:rsidRDefault="004F711E" w:rsidP="00B479A4">
      <w:pPr>
        <w:overflowPunct/>
        <w:autoSpaceDE/>
        <w:autoSpaceDN/>
        <w:adjustRightInd/>
        <w:spacing w:line="240" w:lineRule="auto"/>
        <w:textAlignment w:val="auto"/>
        <w:rPr>
          <w:bCs/>
          <w:iCs/>
          <w:szCs w:val="22"/>
        </w:rPr>
      </w:pPr>
      <w:r w:rsidRPr="00B479A4">
        <w:rPr>
          <w:szCs w:val="22"/>
        </w:rPr>
        <w:t xml:space="preserve">Дирекция „Комуникация“ (Г) управлява различните средства за комуникация на КР като връзки с медиите, конференции и прояви, цифрова комуникация, включително онлайн комуникация и социални медии и публикации. я работят общо 51 служители (21 AD, 21 AST, 2 END, 7 CA). Ръководството на дирекцията (2 AD, 4 AST, 1 CA) включва и екип за наблюдение на бюджета за комуникация. Трите отдела на Дирекцията изпълняват следните задачи с посочените служители: </w:t>
      </w:r>
    </w:p>
    <w:p w:rsidR="004F711E" w:rsidRPr="00B479A4" w:rsidRDefault="004F711E" w:rsidP="00B479A4">
      <w:pPr>
        <w:overflowPunct/>
        <w:autoSpaceDE/>
        <w:autoSpaceDN/>
        <w:adjustRightInd/>
        <w:spacing w:line="240" w:lineRule="auto"/>
        <w:textAlignment w:val="auto"/>
        <w:rPr>
          <w:bCs/>
          <w:iCs/>
          <w:szCs w:val="22"/>
        </w:rPr>
      </w:pPr>
    </w:p>
    <w:p w:rsidR="004F711E" w:rsidRPr="00B479A4" w:rsidRDefault="004F711E" w:rsidP="00B479A4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ind w:left="426" w:hanging="426"/>
        <w:contextualSpacing/>
        <w:textAlignment w:val="auto"/>
        <w:rPr>
          <w:b/>
          <w:color w:val="000000" w:themeColor="text1"/>
          <w:szCs w:val="22"/>
        </w:rPr>
      </w:pPr>
      <w:r w:rsidRPr="00B479A4">
        <w:rPr>
          <w:b/>
          <w:color w:val="000000" w:themeColor="text1"/>
          <w:szCs w:val="22"/>
        </w:rPr>
        <w:t>Пресцентър и връзки с медиите (Г.1):</w:t>
      </w:r>
      <w:r w:rsidRPr="00B479A4">
        <w:rPr>
          <w:szCs w:val="22"/>
        </w:rPr>
        <w:t xml:space="preserve"> отделът (10 AD, 3 AST, 2 CA) предоставя подкрепя на членовете и службите на КР чрез връзки с пресата и медиите и аудиовизуални услуги.</w:t>
      </w:r>
      <w:r w:rsidRPr="00B479A4">
        <w:rPr>
          <w:color w:val="000000" w:themeColor="text1"/>
          <w:szCs w:val="22"/>
        </w:rPr>
        <w:t xml:space="preserve"> Той се състои от екип от служители от </w:t>
      </w:r>
      <w:proofErr w:type="spellStart"/>
      <w:r w:rsidRPr="00B479A4">
        <w:rPr>
          <w:color w:val="000000" w:themeColor="text1"/>
          <w:szCs w:val="22"/>
        </w:rPr>
        <w:t>пресслужбата</w:t>
      </w:r>
      <w:proofErr w:type="spellEnd"/>
      <w:r w:rsidRPr="00B479A4">
        <w:rPr>
          <w:color w:val="000000" w:themeColor="text1"/>
          <w:szCs w:val="22"/>
        </w:rPr>
        <w:t xml:space="preserve"> и аудиовизуален екип за производство и разпространение на видеозаписи и снимки. </w:t>
      </w:r>
    </w:p>
    <w:p w:rsidR="004F711E" w:rsidRPr="00B479A4" w:rsidRDefault="004F711E" w:rsidP="00B479A4">
      <w:pPr>
        <w:overflowPunct/>
        <w:autoSpaceDE/>
        <w:autoSpaceDN/>
        <w:adjustRightInd/>
        <w:spacing w:line="240" w:lineRule="auto"/>
        <w:ind w:left="426"/>
        <w:contextualSpacing/>
        <w:textAlignment w:val="auto"/>
        <w:rPr>
          <w:b/>
          <w:color w:val="000000" w:themeColor="text1"/>
          <w:szCs w:val="22"/>
        </w:rPr>
      </w:pPr>
    </w:p>
    <w:p w:rsidR="004F711E" w:rsidRPr="00B479A4" w:rsidRDefault="004F711E" w:rsidP="00B479A4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ind w:left="426" w:hanging="426"/>
        <w:contextualSpacing/>
        <w:textAlignment w:val="auto"/>
        <w:rPr>
          <w:b/>
          <w:color w:val="000000" w:themeColor="text1"/>
          <w:szCs w:val="22"/>
        </w:rPr>
      </w:pPr>
      <w:r w:rsidRPr="00B479A4">
        <w:rPr>
          <w:b/>
          <w:szCs w:val="22"/>
        </w:rPr>
        <w:t xml:space="preserve">Отдел Г.2 – Прояви </w:t>
      </w:r>
      <w:r w:rsidRPr="00B479A4">
        <w:rPr>
          <w:szCs w:val="22"/>
        </w:rPr>
        <w:t>(6 AD, 7 AST, 2 END) подпомага членовете и службите на КР чрез организирането на събития и се състои от един екип за организиране на ежегодната европейска седмица на регионите и градовете, екип за конференции и екип на службата за посетители.</w:t>
      </w:r>
    </w:p>
    <w:p w:rsidR="004F711E" w:rsidRPr="00B479A4" w:rsidRDefault="004F711E" w:rsidP="00B479A4">
      <w:pPr>
        <w:overflowPunct/>
        <w:autoSpaceDE/>
        <w:autoSpaceDN/>
        <w:adjustRightInd/>
        <w:spacing w:line="240" w:lineRule="auto"/>
        <w:ind w:left="426"/>
        <w:contextualSpacing/>
        <w:textAlignment w:val="auto"/>
        <w:rPr>
          <w:b/>
          <w:color w:val="000000" w:themeColor="text1"/>
          <w:szCs w:val="22"/>
        </w:rPr>
      </w:pPr>
    </w:p>
    <w:p w:rsidR="004F711E" w:rsidRPr="00B479A4" w:rsidRDefault="004F711E" w:rsidP="00B479A4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ind w:left="426" w:hanging="426"/>
        <w:contextualSpacing/>
        <w:textAlignment w:val="auto"/>
        <w:rPr>
          <w:b/>
          <w:color w:val="000000" w:themeColor="text1"/>
          <w:szCs w:val="22"/>
        </w:rPr>
      </w:pPr>
      <w:r w:rsidRPr="00B479A4">
        <w:rPr>
          <w:b/>
          <w:color w:val="000000" w:themeColor="text1"/>
          <w:szCs w:val="22"/>
        </w:rPr>
        <w:t xml:space="preserve">Отдел Г.3 – Социални и цифрови медии, публикации: </w:t>
      </w:r>
      <w:r w:rsidRPr="00B479A4">
        <w:rPr>
          <w:rFonts w:eastAsiaTheme="minorHAnsi"/>
          <w:color w:val="000000" w:themeColor="text1"/>
          <w:szCs w:val="22"/>
        </w:rPr>
        <w:t>отделът (3 AD, 7 AST, 4 CA) подкрепя членовете и службите на КР чрез комуникация в социалните и цифровите медии, публикации и графичен дизайн, и се състои от два екипа, съответно за социалните и цифровите медии и за публикациите.</w:t>
      </w:r>
    </w:p>
    <w:bookmarkEnd w:id="0"/>
    <w:p w:rsidR="004F711E" w:rsidRPr="00C546C0" w:rsidRDefault="004F711E" w:rsidP="00D80169">
      <w:pPr>
        <w:rPr>
          <w:szCs w:val="22"/>
        </w:rPr>
      </w:pPr>
    </w:p>
    <w:p w:rsidR="004F711E" w:rsidRPr="00C546C0" w:rsidRDefault="004F711E" w:rsidP="00D80169">
      <w:pPr>
        <w:jc w:val="center"/>
        <w:rPr>
          <w:szCs w:val="22"/>
        </w:rPr>
      </w:pPr>
      <w:r w:rsidRPr="00C546C0">
        <w:t>_____________</w:t>
      </w:r>
    </w:p>
    <w:sectPr w:rsidR="004F711E" w:rsidRPr="00C546C0" w:rsidSect="00E7628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B8" w:rsidRDefault="005F7FB8">
      <w:r>
        <w:separator/>
      </w:r>
    </w:p>
  </w:endnote>
  <w:endnote w:type="continuationSeparator" w:id="0">
    <w:p w:rsidR="005F7FB8" w:rsidRDefault="005F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31" w:rsidRPr="00E76280" w:rsidRDefault="00601931" w:rsidP="00E762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31" w:rsidRPr="00E76280" w:rsidRDefault="00E76280" w:rsidP="00E76280">
    <w:pPr>
      <w:pStyle w:val="Footer"/>
    </w:pPr>
    <w:r>
      <w:t xml:space="preserve">COR-2015-05320-14-01-NB-TRA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B479A4">
      <w:rPr>
        <w:noProof/>
      </w:rPr>
      <w:t>11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B479A4">
        <w:rPr>
          <w:noProof/>
        </w:rPr>
        <w:instrText>11</w:instrText>
      </w:r>
    </w:fldSimple>
    <w:r>
      <w:instrText xml:space="preserve"> -0 </w:instrText>
    </w:r>
    <w:r>
      <w:fldChar w:fldCharType="separate"/>
    </w:r>
    <w:r w:rsidR="00B479A4">
      <w:rPr>
        <w:noProof/>
      </w:rPr>
      <w:t>11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31" w:rsidRPr="00E76280" w:rsidRDefault="00601931" w:rsidP="00E762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B8" w:rsidRDefault="005F7FB8">
      <w:r>
        <w:separator/>
      </w:r>
    </w:p>
  </w:footnote>
  <w:footnote w:type="continuationSeparator" w:id="0">
    <w:p w:rsidR="005F7FB8" w:rsidRDefault="005F7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31" w:rsidRPr="00E76280" w:rsidRDefault="00601931" w:rsidP="00E762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31" w:rsidRPr="00E76280" w:rsidRDefault="00601931" w:rsidP="00E762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31" w:rsidRPr="00E76280" w:rsidRDefault="00601931" w:rsidP="00E762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958F302"/>
    <w:lvl w:ilvl="0">
      <w:start w:val="1"/>
      <w:numFmt w:val="decimal"/>
      <w:pStyle w:val="Heading1"/>
      <w:lvlText w:val="%1."/>
      <w:legacy w:legacy="1" w:legacySpace="0" w:legacyIndent="0"/>
      <w:lvlJc w:val="left"/>
      <w:rPr>
        <w:rFonts w:cs="Times New Roman"/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cs="Times New Roman"/>
        <w:b w:val="0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DE0575"/>
    <w:multiLevelType w:val="hybridMultilevel"/>
    <w:tmpl w:val="18DE418A"/>
    <w:lvl w:ilvl="0" w:tplc="D62C143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1B797B"/>
    <w:multiLevelType w:val="hybridMultilevel"/>
    <w:tmpl w:val="6278F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2490F"/>
    <w:multiLevelType w:val="hybridMultilevel"/>
    <w:tmpl w:val="1B1E9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575F5"/>
    <w:multiLevelType w:val="hybridMultilevel"/>
    <w:tmpl w:val="20329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62229"/>
    <w:multiLevelType w:val="hybridMultilevel"/>
    <w:tmpl w:val="5920AE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8535F"/>
    <w:multiLevelType w:val="hybridMultilevel"/>
    <w:tmpl w:val="5E94A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70B63"/>
    <w:multiLevelType w:val="hybridMultilevel"/>
    <w:tmpl w:val="2606F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427E1"/>
    <w:multiLevelType w:val="hybridMultilevel"/>
    <w:tmpl w:val="28968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069AB"/>
    <w:multiLevelType w:val="hybridMultilevel"/>
    <w:tmpl w:val="6E844FDE"/>
    <w:lvl w:ilvl="0" w:tplc="E33E70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FC1E18"/>
    <w:multiLevelType w:val="hybridMultilevel"/>
    <w:tmpl w:val="8ECA47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64CDC"/>
    <w:multiLevelType w:val="hybridMultilevel"/>
    <w:tmpl w:val="9C90A8CC"/>
    <w:lvl w:ilvl="0" w:tplc="D62C143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8822EE"/>
    <w:multiLevelType w:val="hybridMultilevel"/>
    <w:tmpl w:val="87240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B3034"/>
    <w:multiLevelType w:val="hybridMultilevel"/>
    <w:tmpl w:val="039E4590"/>
    <w:lvl w:ilvl="0" w:tplc="2F4CBDF8">
      <w:numFmt w:val="bullet"/>
      <w:lvlText w:val="–"/>
      <w:lvlJc w:val="left"/>
      <w:pPr>
        <w:tabs>
          <w:tab w:val="num" w:pos="540"/>
        </w:tabs>
        <w:ind w:left="540" w:hanging="540"/>
      </w:pPr>
      <w:rPr>
        <w:rFonts w:ascii="Arial" w:eastAsia="PMingLiU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>
    <w:nsid w:val="5A4A19EA"/>
    <w:multiLevelType w:val="hybridMultilevel"/>
    <w:tmpl w:val="D0224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01C87"/>
    <w:multiLevelType w:val="hybridMultilevel"/>
    <w:tmpl w:val="2FC6449E"/>
    <w:lvl w:ilvl="0" w:tplc="D62C1438">
      <w:start w:val="1"/>
      <w:numFmt w:val="bullet"/>
      <w:lvlRestart w:val="0"/>
      <w:lvlText w:val="-"/>
      <w:lvlJc w:val="left"/>
      <w:pPr>
        <w:tabs>
          <w:tab w:val="num" w:pos="-720"/>
        </w:tabs>
        <w:ind w:left="-351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5C351671"/>
    <w:multiLevelType w:val="hybridMultilevel"/>
    <w:tmpl w:val="4CCA3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9A4C5D"/>
    <w:multiLevelType w:val="hybridMultilevel"/>
    <w:tmpl w:val="7ECE0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82D3A"/>
    <w:multiLevelType w:val="hybridMultilevel"/>
    <w:tmpl w:val="86E47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5"/>
  </w:num>
  <w:num w:numId="5">
    <w:abstractNumId w:val="1"/>
  </w:num>
  <w:num w:numId="6">
    <w:abstractNumId w:val="13"/>
  </w:num>
  <w:num w:numId="7">
    <w:abstractNumId w:val="4"/>
  </w:num>
  <w:num w:numId="8">
    <w:abstractNumId w:val="2"/>
  </w:num>
  <w:num w:numId="9">
    <w:abstractNumId w:val="7"/>
  </w:num>
  <w:num w:numId="10">
    <w:abstractNumId w:val="17"/>
  </w:num>
  <w:num w:numId="11">
    <w:abstractNumId w:val="16"/>
  </w:num>
  <w:num w:numId="12">
    <w:abstractNumId w:val="6"/>
  </w:num>
  <w:num w:numId="13">
    <w:abstractNumId w:val="10"/>
  </w:num>
  <w:num w:numId="14">
    <w:abstractNumId w:val="3"/>
  </w:num>
  <w:num w:numId="15">
    <w:abstractNumId w:val="12"/>
  </w:num>
  <w:num w:numId="16">
    <w:abstractNumId w:val="18"/>
  </w:num>
  <w:num w:numId="17">
    <w:abstractNumId w:val="1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07"/>
    <w:rsid w:val="00005BF3"/>
    <w:rsid w:val="000167BF"/>
    <w:rsid w:val="000365B0"/>
    <w:rsid w:val="000536FC"/>
    <w:rsid w:val="00084203"/>
    <w:rsid w:val="000867E1"/>
    <w:rsid w:val="000E191D"/>
    <w:rsid w:val="000E4C12"/>
    <w:rsid w:val="000E611F"/>
    <w:rsid w:val="00152CB7"/>
    <w:rsid w:val="0015692A"/>
    <w:rsid w:val="001A7A59"/>
    <w:rsid w:val="001B05B0"/>
    <w:rsid w:val="001B3F99"/>
    <w:rsid w:val="001B63B7"/>
    <w:rsid w:val="001B7A23"/>
    <w:rsid w:val="001C654A"/>
    <w:rsid w:val="001D3377"/>
    <w:rsid w:val="001E38F4"/>
    <w:rsid w:val="00203C1A"/>
    <w:rsid w:val="00245963"/>
    <w:rsid w:val="002571D3"/>
    <w:rsid w:val="002B242F"/>
    <w:rsid w:val="00302530"/>
    <w:rsid w:val="003452C1"/>
    <w:rsid w:val="0034713F"/>
    <w:rsid w:val="003A48EB"/>
    <w:rsid w:val="003B27A9"/>
    <w:rsid w:val="003B63CC"/>
    <w:rsid w:val="003C1DD0"/>
    <w:rsid w:val="003D06F8"/>
    <w:rsid w:val="003D1EDC"/>
    <w:rsid w:val="0040397A"/>
    <w:rsid w:val="004040C3"/>
    <w:rsid w:val="004115F8"/>
    <w:rsid w:val="00415040"/>
    <w:rsid w:val="00423D75"/>
    <w:rsid w:val="004248A8"/>
    <w:rsid w:val="004542E4"/>
    <w:rsid w:val="00457E89"/>
    <w:rsid w:val="00486418"/>
    <w:rsid w:val="00487F6C"/>
    <w:rsid w:val="00492B05"/>
    <w:rsid w:val="004A58CD"/>
    <w:rsid w:val="004D0A84"/>
    <w:rsid w:val="004D192E"/>
    <w:rsid w:val="004E212B"/>
    <w:rsid w:val="004F1127"/>
    <w:rsid w:val="004F711E"/>
    <w:rsid w:val="005268A3"/>
    <w:rsid w:val="0055427D"/>
    <w:rsid w:val="00575403"/>
    <w:rsid w:val="005851CA"/>
    <w:rsid w:val="005A75FF"/>
    <w:rsid w:val="005B6CFE"/>
    <w:rsid w:val="005D2857"/>
    <w:rsid w:val="005D6665"/>
    <w:rsid w:val="005F4761"/>
    <w:rsid w:val="005F7FB8"/>
    <w:rsid w:val="0060175C"/>
    <w:rsid w:val="00601931"/>
    <w:rsid w:val="0064132B"/>
    <w:rsid w:val="00662F58"/>
    <w:rsid w:val="00665655"/>
    <w:rsid w:val="006A45CF"/>
    <w:rsid w:val="006B3449"/>
    <w:rsid w:val="006B68E0"/>
    <w:rsid w:val="006C02AB"/>
    <w:rsid w:val="006C7B6C"/>
    <w:rsid w:val="006D5F99"/>
    <w:rsid w:val="006E1AEA"/>
    <w:rsid w:val="00732A02"/>
    <w:rsid w:val="00733A3B"/>
    <w:rsid w:val="007476DC"/>
    <w:rsid w:val="00764959"/>
    <w:rsid w:val="00770E6D"/>
    <w:rsid w:val="007A43B1"/>
    <w:rsid w:val="007B69B0"/>
    <w:rsid w:val="007D0978"/>
    <w:rsid w:val="007E2F70"/>
    <w:rsid w:val="007F1CC2"/>
    <w:rsid w:val="00810E87"/>
    <w:rsid w:val="00842BFB"/>
    <w:rsid w:val="00857D13"/>
    <w:rsid w:val="00894084"/>
    <w:rsid w:val="00894250"/>
    <w:rsid w:val="008A6431"/>
    <w:rsid w:val="008C4256"/>
    <w:rsid w:val="008D3BE0"/>
    <w:rsid w:val="008E02A1"/>
    <w:rsid w:val="008E289B"/>
    <w:rsid w:val="00913002"/>
    <w:rsid w:val="0094084F"/>
    <w:rsid w:val="00944853"/>
    <w:rsid w:val="00954D7A"/>
    <w:rsid w:val="009948A8"/>
    <w:rsid w:val="009B0703"/>
    <w:rsid w:val="009B2F1E"/>
    <w:rsid w:val="009C007E"/>
    <w:rsid w:val="009C7972"/>
    <w:rsid w:val="00A0269E"/>
    <w:rsid w:val="00A129CE"/>
    <w:rsid w:val="00A30EE6"/>
    <w:rsid w:val="00A352E9"/>
    <w:rsid w:val="00A56E87"/>
    <w:rsid w:val="00A6507B"/>
    <w:rsid w:val="00AA3D07"/>
    <w:rsid w:val="00AA6C1F"/>
    <w:rsid w:val="00AB0673"/>
    <w:rsid w:val="00AB2471"/>
    <w:rsid w:val="00AB56E9"/>
    <w:rsid w:val="00AB65B3"/>
    <w:rsid w:val="00AD7454"/>
    <w:rsid w:val="00AF7920"/>
    <w:rsid w:val="00B0266A"/>
    <w:rsid w:val="00B12E68"/>
    <w:rsid w:val="00B14131"/>
    <w:rsid w:val="00B479A4"/>
    <w:rsid w:val="00B65543"/>
    <w:rsid w:val="00B66785"/>
    <w:rsid w:val="00B763B5"/>
    <w:rsid w:val="00BA47D7"/>
    <w:rsid w:val="00BA7A13"/>
    <w:rsid w:val="00BB29EC"/>
    <w:rsid w:val="00BB3CA2"/>
    <w:rsid w:val="00BC7716"/>
    <w:rsid w:val="00BD3AEF"/>
    <w:rsid w:val="00C13BA6"/>
    <w:rsid w:val="00C546C0"/>
    <w:rsid w:val="00CF21D9"/>
    <w:rsid w:val="00D15234"/>
    <w:rsid w:val="00D30CCD"/>
    <w:rsid w:val="00D60C05"/>
    <w:rsid w:val="00D80169"/>
    <w:rsid w:val="00DF463E"/>
    <w:rsid w:val="00E16523"/>
    <w:rsid w:val="00E31F2D"/>
    <w:rsid w:val="00E41AAD"/>
    <w:rsid w:val="00E50188"/>
    <w:rsid w:val="00E614A2"/>
    <w:rsid w:val="00E76280"/>
    <w:rsid w:val="00E87A7D"/>
    <w:rsid w:val="00EE3E1A"/>
    <w:rsid w:val="00EE5EF3"/>
    <w:rsid w:val="00F06EC8"/>
    <w:rsid w:val="00F227C2"/>
    <w:rsid w:val="00F55BAB"/>
    <w:rsid w:val="00F57853"/>
    <w:rsid w:val="00FB06D2"/>
    <w:rsid w:val="00FC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bg-BG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972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972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C7972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9C7972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9C7972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9C7972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9C7972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9C7972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9C7972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9C7972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A9B"/>
    <w:rPr>
      <w:rFonts w:asciiTheme="majorHAnsi" w:eastAsiaTheme="majorEastAsia" w:hAnsiTheme="majorHAnsi" w:cstheme="majorBidi"/>
      <w:b/>
      <w:bCs/>
      <w:color w:val="4F81BD" w:themeColor="accent1"/>
      <w:sz w:val="22"/>
      <w:lang w:val="bg-BG" w:eastAsia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7A9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7A9B"/>
    <w:rPr>
      <w:rFonts w:asciiTheme="majorHAnsi" w:eastAsiaTheme="majorEastAsia" w:hAnsiTheme="majorHAnsi" w:cstheme="majorBidi"/>
      <w:color w:val="243F60" w:themeColor="accent1" w:themeShade="7F"/>
      <w:sz w:val="22"/>
      <w:lang w:val="bg-BG" w:eastAsia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7A9B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bg-BG" w:eastAsia="bg-B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7A9B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bg-BG" w:eastAsia="bg-BG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7A9B"/>
    <w:rPr>
      <w:rFonts w:asciiTheme="majorHAnsi" w:eastAsiaTheme="majorEastAsia" w:hAnsiTheme="majorHAnsi" w:cstheme="majorBidi"/>
      <w:color w:val="404040" w:themeColor="text1" w:themeTint="BF"/>
      <w:lang w:val="bg-BG" w:eastAsia="bg-BG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7A9B"/>
    <w:rPr>
      <w:rFonts w:asciiTheme="majorHAnsi" w:eastAsiaTheme="majorEastAsia" w:hAnsiTheme="majorHAnsi" w:cstheme="majorBidi"/>
      <w:i/>
      <w:iCs/>
      <w:color w:val="404040" w:themeColor="text1" w:themeTint="BF"/>
      <w:lang w:val="bg-BG" w:eastAsia="bg-BG"/>
    </w:rPr>
  </w:style>
  <w:style w:type="paragraph" w:styleId="Footer">
    <w:name w:val="footer"/>
    <w:basedOn w:val="Normal"/>
    <w:link w:val="FooterChar"/>
    <w:uiPriority w:val="99"/>
    <w:rsid w:val="009C7972"/>
  </w:style>
  <w:style w:type="character" w:customStyle="1" w:styleId="FooterChar">
    <w:name w:val="Footer Char"/>
    <w:basedOn w:val="DefaultParagraphFont"/>
    <w:link w:val="Footer"/>
    <w:uiPriority w:val="99"/>
    <w:rsid w:val="00D77A9B"/>
    <w:rPr>
      <w:sz w:val="22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rsid w:val="009C7972"/>
    <w:pPr>
      <w:keepLines/>
      <w:spacing w:after="120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7A9B"/>
    <w:rPr>
      <w:lang w:val="bg-BG" w:eastAsia="bg-BG"/>
    </w:rPr>
  </w:style>
  <w:style w:type="paragraph" w:styleId="Header">
    <w:name w:val="header"/>
    <w:basedOn w:val="Normal"/>
    <w:link w:val="HeaderChar"/>
    <w:uiPriority w:val="99"/>
    <w:rsid w:val="009C7972"/>
  </w:style>
  <w:style w:type="character" w:customStyle="1" w:styleId="HeaderChar">
    <w:name w:val="Header Char"/>
    <w:basedOn w:val="DefaultParagraphFont"/>
    <w:link w:val="Header"/>
    <w:uiPriority w:val="99"/>
    <w:rsid w:val="00D77A9B"/>
    <w:rPr>
      <w:sz w:val="22"/>
      <w:lang w:val="bg-BG" w:eastAsia="bg-BG"/>
    </w:rPr>
  </w:style>
  <w:style w:type="paragraph" w:customStyle="1" w:styleId="quotes">
    <w:name w:val="quotes"/>
    <w:basedOn w:val="Normal"/>
    <w:next w:val="Normal"/>
    <w:rsid w:val="009C7972"/>
    <w:pPr>
      <w:ind w:left="1593" w:hanging="153"/>
    </w:pPr>
    <w:rPr>
      <w:i/>
    </w:rPr>
  </w:style>
  <w:style w:type="character" w:styleId="FootnoteReference">
    <w:name w:val="footnote reference"/>
    <w:basedOn w:val="DefaultParagraphFont"/>
    <w:uiPriority w:val="99"/>
    <w:semiHidden/>
    <w:rsid w:val="009C7972"/>
    <w:rPr>
      <w:rFonts w:cs="Times New Roman"/>
      <w:sz w:val="24"/>
      <w:vertAlign w:val="superscript"/>
    </w:rPr>
  </w:style>
  <w:style w:type="paragraph" w:styleId="BalloonText">
    <w:name w:val="Balloon Text"/>
    <w:basedOn w:val="Normal"/>
    <w:link w:val="BalloonTextChar"/>
    <w:rsid w:val="009408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084F"/>
    <w:rPr>
      <w:rFonts w:ascii="Tahoma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601931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character" w:styleId="Hyperlink">
    <w:name w:val="Hyperlink"/>
    <w:rsid w:val="00601931"/>
    <w:rPr>
      <w:color w:val="0000FF"/>
      <w:u w:val="single"/>
    </w:rPr>
  </w:style>
  <w:style w:type="character" w:styleId="Emphasis">
    <w:name w:val="Emphasis"/>
    <w:uiPriority w:val="20"/>
    <w:qFormat/>
    <w:rsid w:val="006019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bg-BG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972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972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C7972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9C7972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9C7972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9C7972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9C7972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9C7972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9C7972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9C7972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A9B"/>
    <w:rPr>
      <w:rFonts w:asciiTheme="majorHAnsi" w:eastAsiaTheme="majorEastAsia" w:hAnsiTheme="majorHAnsi" w:cstheme="majorBidi"/>
      <w:b/>
      <w:bCs/>
      <w:color w:val="4F81BD" w:themeColor="accent1"/>
      <w:sz w:val="22"/>
      <w:lang w:val="bg-BG" w:eastAsia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7A9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7A9B"/>
    <w:rPr>
      <w:rFonts w:asciiTheme="majorHAnsi" w:eastAsiaTheme="majorEastAsia" w:hAnsiTheme="majorHAnsi" w:cstheme="majorBidi"/>
      <w:color w:val="243F60" w:themeColor="accent1" w:themeShade="7F"/>
      <w:sz w:val="22"/>
      <w:lang w:val="bg-BG" w:eastAsia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7A9B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bg-BG" w:eastAsia="bg-B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7A9B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bg-BG" w:eastAsia="bg-BG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7A9B"/>
    <w:rPr>
      <w:rFonts w:asciiTheme="majorHAnsi" w:eastAsiaTheme="majorEastAsia" w:hAnsiTheme="majorHAnsi" w:cstheme="majorBidi"/>
      <w:color w:val="404040" w:themeColor="text1" w:themeTint="BF"/>
      <w:lang w:val="bg-BG" w:eastAsia="bg-BG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7A9B"/>
    <w:rPr>
      <w:rFonts w:asciiTheme="majorHAnsi" w:eastAsiaTheme="majorEastAsia" w:hAnsiTheme="majorHAnsi" w:cstheme="majorBidi"/>
      <w:i/>
      <w:iCs/>
      <w:color w:val="404040" w:themeColor="text1" w:themeTint="BF"/>
      <w:lang w:val="bg-BG" w:eastAsia="bg-BG"/>
    </w:rPr>
  </w:style>
  <w:style w:type="paragraph" w:styleId="Footer">
    <w:name w:val="footer"/>
    <w:basedOn w:val="Normal"/>
    <w:link w:val="FooterChar"/>
    <w:uiPriority w:val="99"/>
    <w:rsid w:val="009C7972"/>
  </w:style>
  <w:style w:type="character" w:customStyle="1" w:styleId="FooterChar">
    <w:name w:val="Footer Char"/>
    <w:basedOn w:val="DefaultParagraphFont"/>
    <w:link w:val="Footer"/>
    <w:uiPriority w:val="99"/>
    <w:rsid w:val="00D77A9B"/>
    <w:rPr>
      <w:sz w:val="22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rsid w:val="009C7972"/>
    <w:pPr>
      <w:keepLines/>
      <w:spacing w:after="120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7A9B"/>
    <w:rPr>
      <w:lang w:val="bg-BG" w:eastAsia="bg-BG"/>
    </w:rPr>
  </w:style>
  <w:style w:type="paragraph" w:styleId="Header">
    <w:name w:val="header"/>
    <w:basedOn w:val="Normal"/>
    <w:link w:val="HeaderChar"/>
    <w:uiPriority w:val="99"/>
    <w:rsid w:val="009C7972"/>
  </w:style>
  <w:style w:type="character" w:customStyle="1" w:styleId="HeaderChar">
    <w:name w:val="Header Char"/>
    <w:basedOn w:val="DefaultParagraphFont"/>
    <w:link w:val="Header"/>
    <w:uiPriority w:val="99"/>
    <w:rsid w:val="00D77A9B"/>
    <w:rPr>
      <w:sz w:val="22"/>
      <w:lang w:val="bg-BG" w:eastAsia="bg-BG"/>
    </w:rPr>
  </w:style>
  <w:style w:type="paragraph" w:customStyle="1" w:styleId="quotes">
    <w:name w:val="quotes"/>
    <w:basedOn w:val="Normal"/>
    <w:next w:val="Normal"/>
    <w:rsid w:val="009C7972"/>
    <w:pPr>
      <w:ind w:left="1593" w:hanging="153"/>
    </w:pPr>
    <w:rPr>
      <w:i/>
    </w:rPr>
  </w:style>
  <w:style w:type="character" w:styleId="FootnoteReference">
    <w:name w:val="footnote reference"/>
    <w:basedOn w:val="DefaultParagraphFont"/>
    <w:uiPriority w:val="99"/>
    <w:semiHidden/>
    <w:rsid w:val="009C7972"/>
    <w:rPr>
      <w:rFonts w:cs="Times New Roman"/>
      <w:sz w:val="24"/>
      <w:vertAlign w:val="superscript"/>
    </w:rPr>
  </w:style>
  <w:style w:type="paragraph" w:styleId="BalloonText">
    <w:name w:val="Balloon Text"/>
    <w:basedOn w:val="Normal"/>
    <w:link w:val="BalloonTextChar"/>
    <w:rsid w:val="009408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084F"/>
    <w:rPr>
      <w:rFonts w:ascii="Tahoma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601931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character" w:styleId="Hyperlink">
    <w:name w:val="Hyperlink"/>
    <w:rsid w:val="00601931"/>
    <w:rPr>
      <w:color w:val="0000FF"/>
      <w:u w:val="single"/>
    </w:rPr>
  </w:style>
  <w:style w:type="character" w:styleId="Emphasis">
    <w:name w:val="Emphasis"/>
    <w:uiPriority w:val="20"/>
    <w:qFormat/>
    <w:rsid w:val="006019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oad.cor.europa.eu/AgendaDocuments.aspx?pmi=RmFYXXWy9u/rX9gNAmENUi8gZIggfXu7WPJeH5l+95Y=&amp;ViewDoc=tru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openxmlformats.org/officeDocument/2006/relationships/webSettings" Target="webSettings.xml"/><Relationship Id="rId22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SetItem" ma:contentTypeID="0x0101000E48EF7EAB68C94FAFBCC7BAE1C760BE0071F83ACF5D126140BB64FC63336EB4FF" ma:contentTypeVersion="5" ma:contentTypeDescription="Create a new document." ma:contentTypeScope="" ma:versionID="a68b7fa22628f844d2ea87a4012d0293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targetNamespace="http://schemas.microsoft.com/office/2006/metadata/properties" ma:root="true" ma:fieldsID="3cbbd9198a3d12bc8129591558a193f4" ns1:_="" ns2:_="">
    <xsd:import namespace="http://schemas.microsoft.com/sharepoint/v3"/>
    <xsd:import namespace="61ca3f1a-19f4-461d-a43b-0b5ad97b08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2fcf63a50b541b9841bb70f49df3317" minOccurs="0"/>
                <xsd:element ref="ns2:TaxCatchAll" minOccurs="0"/>
                <xsd:element ref="ns2:TaxCatchAllLabel" minOccurs="0"/>
                <xsd:element ref="ns1:DocumentSetDescription" minOccurs="0"/>
                <xsd:element ref="ns2:DocSet_Label" minOccurs="0"/>
                <xsd:element ref="ns1:Article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5" nillable="true" ma:displayName="Description" ma:description="A description of the Document Set" ma:internalName="DocumentSetDescription">
      <xsd:simpleType>
        <xsd:restriction base="dms:Note"/>
      </xsd:simpleType>
    </xsd:element>
    <xsd:element name="ArticleStartDate" ma:index="17" nillable="true" ma:displayName="Article Date" ma:description="Article Date is a site column created by the Publishing feature. It is used on the Article Page Content Type as the date of the page.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2fcf63a50b541b9841bb70f49df3317" ma:index="11" nillable="true" ma:taxonomy="true" ma:internalName="p2fcf63a50b541b9841bb70f49df3317" ma:taxonomyFieldName="CoR_Language" ma:displayName="CoR_Language" ma:default="7;#English|bdbee8c7-072c-4a33-ae34-5b1e06637655" ma:fieldId="{92fcf63a-50b5-41b9-841b-b70f49df3317}" ma:sspId="8f71cb31-e534-42ca-9a43-d6acc8711d0b" ma:termSetId="143acd37-c699-4aba-a09c-19be265305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bd046ef-53c2-4848-b0e7-985f75806d92}" ma:internalName="TaxCatchAll" ma:showField="CatchAllData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ebd046ef-53c2-4848-b0e7-985f75806d92}" ma:internalName="TaxCatchAllLabel" ma:readOnly="true" ma:showField="CatchAllDataLabel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Set_Label" ma:index="16" nillable="true" ma:displayName="DocSet_Label" ma:description="Label to be displayed" ma:internalName="DocSet_Labe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ca3f1a-19f4-461d-a43b-0b5ad97b08be">CORWEB-1638683326-64</_dlc_DocId>
    <_dlc_DocIdUrl xmlns="61ca3f1a-19f4-461d-a43b-0b5ad97b08be">
      <Url>https://prod-portal.cor.europa.eu/en/about/secretary-general/_layouts/15/DocIdRedir.aspx?ID=CORWEB-1638683326-64</Url>
      <Description>CORWEB-1638683326-64</Description>
    </_dlc_DocIdUrl>
    <TaxCatchAll xmlns="61ca3f1a-19f4-461d-a43b-0b5ad97b08be">
      <Value>30</Value>
    </TaxCatchAll>
    <p2fcf63a50b541b9841bb70f49df3317 xmlns="61ca3f1a-19f4-461d-a43b-0b5ad97b08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Bulgarian</TermName>
          <TermId xmlns="http://schemas.microsoft.com/office/infopath/2007/PartnerControls">59635df3-1f8c-4430-b37e-095ee0ef2491</TermId>
        </TermInfo>
      </Terms>
    </p2fcf63a50b541b9841bb70f49df3317>
    <DocSet_Label xmlns="61ca3f1a-19f4-461d-a43b-0b5ad97b08be" xsi:nil="true"/>
    <DocumentSetDescription xmlns="http://schemas.microsoft.com/sharepoint/v3" xsi:nil="true"/>
    <Article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6130D67D9C51F24F9220D8CA726A6560" ma:contentTypeVersion="8" ma:contentTypeDescription="Defines the documents for Document Manager V2" ma:contentTypeScope="" ma:versionID="b7eb39c8a7336c21984b442d2eeff93f">
  <xsd:schema xmlns:xsd="http://www.w3.org/2001/XMLSchema" xmlns:xs="http://www.w3.org/2001/XMLSchema" xmlns:p="http://schemas.microsoft.com/office/2006/metadata/properties" xmlns:ns2="bed70e30-93ef-45b4-8939-ee55f442fbe8" xmlns:ns3="http://schemas.microsoft.com/sharepoint/v3/fields" xmlns:ns4="0871d3ca-d9e1-4c2f-b27a-07ce9858cc12" targetNamespace="http://schemas.microsoft.com/office/2006/metadata/properties" ma:root="true" ma:fieldsID="6eb9b486498d9b4aa44b943a9bb408b2" ns2:_="" ns3:_="" ns4:_="">
    <xsd:import namespace="bed70e30-93ef-45b4-8939-ee55f442fbe8"/>
    <xsd:import namespace="http://schemas.microsoft.com/sharepoint/v3/fields"/>
    <xsd:import namespace="0871d3ca-d9e1-4c2f-b27a-07ce9858cc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4:DocumentNumber" minOccurs="0"/>
                <xsd:element ref="ns2:Rapporteur" minOccurs="0"/>
                <xsd:element ref="ns2:RequestingService" minOccurs="0"/>
                <xsd:element ref="ns2:DocumentPart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Version" minOccurs="0"/>
                <xsd:element ref="ns3:DossierName_0" minOccurs="0"/>
                <xsd:element ref="ns2:FicheYear" minOccurs="0"/>
                <xsd:element ref="ns3:DocumentType_0" minOccurs="0"/>
                <xsd:element ref="ns3:DocumentStatus_0" minOccurs="0"/>
                <xsd:element ref="ns3:AvailableTranslations_0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70e30-93ef-45b4-8939-ee55f442fb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5" nillable="true" ma:displayName="Rapporteur" ma:internalName="Rapporteur" ma:readOnly="false">
      <xsd:simpleType>
        <xsd:restriction base="dms:Text"/>
      </xsd:simpleType>
    </xsd:element>
    <xsd:element name="RequestingService" ma:index="16" nillable="true" ma:displayName="Requesting Service" ma:internalName="RequestingService" ma:readOnly="false">
      <xsd:simpleType>
        <xsd:restriction base="dms:Text"/>
      </xsd:simpleType>
    </xsd:element>
    <xsd:element name="DocumentPart" ma:index="17" nillable="true" ma:displayName="Document Part" ma:decimals="0" ma:internalName="DocumentPart" ma:readOnly="false">
      <xsd:simpleType>
        <xsd:restriction base="dms:Unknown"/>
      </xsd:simpleType>
    </xsd:element>
    <xsd:element name="AdoptionDate" ma:index="18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9" nillable="true" ma:displayName="Dossier Number" ma:decimals="0" ma:internalName="DossierNumber" ma:readOnly="false">
      <xsd:simpleType>
        <xsd:restriction base="dms:Unknown"/>
      </xsd:simpleType>
    </xsd:element>
    <xsd:element name="TaxCatchAll" ma:index="21" nillable="true" ma:displayName="Taxonomy Catch All Column" ma:hidden="true" ma:list="{6d94abe9-dbc9-423a-838f-6dc472c12929}" ma:internalName="TaxCatchAll" ma:showField="CatchAllData" ma:web="bed70e30-93ef-45b4-8939-ee55f442f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6d94abe9-dbc9-423a-838f-6dc472c12929}" ma:internalName="TaxCatchAllLabel" ma:readOnly="true" ma:showField="CatchAllDataLabel" ma:web="bed70e30-93ef-45b4-8939-ee55f442f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4" nillable="true" ma:displayName="Fiche Number" ma:decimals="0" ma:internalName="FicheNumber" ma:readOnly="false">
      <xsd:simpleType>
        <xsd:restriction base="dms:Unknown"/>
      </xsd:simpleType>
    </xsd:element>
    <xsd:element name="Procedure" ma:index="25" nillable="true" ma:displayName="Procedure" ma:internalName="Procedure" ma:readOnly="false">
      <xsd:simpleType>
        <xsd:restriction base="dms:Text"/>
      </xsd:simpleType>
    </xsd:element>
    <xsd:element name="DocumentVersion" ma:index="26" nillable="true" ma:displayName="Document Version" ma:decimals="0" ma:internalName="DocumentVersion" ma:readOnly="false">
      <xsd:simpleType>
        <xsd:restriction base="dms:Unknown"/>
      </xsd:simpleType>
    </xsd:element>
    <xsd:element name="FicheYear" ma:index="29" nillable="true" ma:displayName="Fiche Year" ma:decimals="0" ma:internalName="FicheYear" ma:readOnly="false">
      <xsd:simpleType>
        <xsd:restriction base="dms:Unknown"/>
      </xsd:simpleType>
    </xsd:element>
    <xsd:element name="DocumentYear" ma:index="42" ma:displayName="Document Year" ma:decimals="0" ma:internalName="DocumentYear" ma:readOnly="false">
      <xsd:simpleType>
        <xsd:restriction base="dms:Unknown"/>
      </xsd:simpleType>
    </xsd:element>
    <xsd:element name="MeetingDate" ma:index="45" nillable="true" ma:displayName="Meeting Date" ma:format="DateOnly" ma:internalName="Meeting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20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7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0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4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6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8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40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3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1d3ca-d9e1-4c2f-b27a-07ce9858cc12" elementFormDefault="qualified">
    <xsd:import namespace="http://schemas.microsoft.com/office/2006/documentManagement/types"/>
    <xsd:import namespace="http://schemas.microsoft.com/office/infopath/2007/PartnerControls"/>
    <xsd:element name="DocumentNumber" ma:index="14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6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36D006F-A5FB-4BA7-B8F8-6D2E78E9BCB3}"/>
</file>

<file path=customXml/itemProps2.xml><?xml version="1.0" encoding="utf-8"?>
<ds:datastoreItem xmlns:ds="http://schemas.openxmlformats.org/officeDocument/2006/customXml" ds:itemID="{C3596BF7-382F-4B11-BA82-E3C44626877F}"/>
</file>

<file path=customXml/itemProps3.xml><?xml version="1.0" encoding="utf-8"?>
<ds:datastoreItem xmlns:ds="http://schemas.openxmlformats.org/officeDocument/2006/customXml" ds:itemID="{4487FA7E-F935-475A-AC44-6BABF24EBBF3}"/>
</file>

<file path=customXml/itemProps4.xml><?xml version="1.0" encoding="utf-8"?>
<ds:datastoreItem xmlns:ds="http://schemas.openxmlformats.org/officeDocument/2006/customXml" ds:itemID="{D83A215E-087E-46C3-998E-1C6949D74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70e30-93ef-45b4-8939-ee55f442fbe8"/>
    <ds:schemaRef ds:uri="http://schemas.microsoft.com/sharepoint/v3/fields"/>
    <ds:schemaRef ds:uri="0871d3ca-d9e1-4c2f-b27a-07ce9858c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8B3119B-CA09-469C-85D7-D4E7C819DA60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11</Pages>
  <Words>4367</Words>
  <Characters>24895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 09 - План за комуникацията през 2016 г.</vt:lpstr>
    </vt:vector>
  </TitlesOfParts>
  <Company>CESE-CdR</Company>
  <LinksUpToDate>false</LinksUpToDate>
  <CharactersWithSpaces>29204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Бележка за Бюрото</dc:subject>
  <dc:creator>Melanie Russo</dc:creator>
  <cp:keywords>COR-2015-05320-14-01-NB-TRA-BG</cp:keywords>
  <dc:description>Rapporteur: -_x000d_
Original language: EN_x000d_
Date of document: 30/11/2015_x000d_
Date of meeting: 02/12/2015_x000d_
External documents: -_x000d_
Administrator responsible: Bouquerel Caroline, telephone: + 2 546 9019_x000d_
_x000d_
Abstract:</dc:description>
  <cp:lastModifiedBy>Melanie Russo</cp:lastModifiedBy>
  <cp:revision>4</cp:revision>
  <cp:lastPrinted>2015-11-23T14:19:00Z</cp:lastPrinted>
  <dcterms:created xsi:type="dcterms:W3CDTF">2017-02-22T12:17:00Z</dcterms:created>
  <dcterms:modified xsi:type="dcterms:W3CDTF">2017-02-24T10:27:00Z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0x0101000E48EF7EAB68C94FAFBCC7BAE1C760BE0071F83ACF5D126140BB64FC63336EB4FF</vt:lpwstr>
  </property>
  <property fmtid="{D5CDD505-2E9C-101B-9397-08002B2CF9AE}" pid="3" name="_dlc_DocIdItemGuid">
    <vt:lpwstr>17d7feb0-5491-4731-af41-3700d645ab42</vt:lpwstr>
  </property>
  <property fmtid="{D5CDD505-2E9C-101B-9397-08002B2CF9AE}" pid="4" name="MeetingNumber">
    <vt:i4>164</vt:i4>
  </property>
  <property fmtid="{D5CDD505-2E9C-101B-9397-08002B2CF9AE}" pid="5" name="DocumentType_0">
    <vt:lpwstr>NB|086d36d2-b81a-4b8e-8d1e-a22010addc8b</vt:lpwstr>
  </property>
  <property fmtid="{D5CDD505-2E9C-101B-9397-08002B2CF9AE}" pid="6" name="AvailableTranslations">
    <vt:lpwstr>27;#FI|87606a43-d45f-42d6-b8c9-e1a3457db5b7;#15;#IT|0774613c-01ed-4e5d-a25d-11d2388de825;#29;#SK|46d9fce0-ef79-4f71-b89b-cd6aa82426b8;#18;#PT|50ccc04a-eadd-42ae-a0cb-acaf45f812ba;#10;#EN|f2175f21-25d7-44a3-96da-d6a61b075e1b;#4;#DE|f6b31e5a-26fa-4935-b661-</vt:lpwstr>
  </property>
  <property fmtid="{D5CDD505-2E9C-101B-9397-08002B2CF9AE}" pid="7" name="DossierName_0">
    <vt:lpwstr/>
  </property>
  <property fmtid="{D5CDD505-2E9C-101B-9397-08002B2CF9AE}" pid="8" name="DocumentSource_0">
    <vt:lpwstr>CoR|cb2d75ef-4a7d-4393-b797-49ed6298a5ea</vt:lpwstr>
  </property>
  <property fmtid="{D5CDD505-2E9C-101B-9397-08002B2CF9AE}" pid="9" name="FicheYear">
    <vt:i4>2015</vt:i4>
  </property>
  <property fmtid="{D5CDD505-2E9C-101B-9397-08002B2CF9AE}" pid="10" name="DocumentNumber">
    <vt:i4>5320</vt:i4>
  </property>
  <property fmtid="{D5CDD505-2E9C-101B-9397-08002B2CF9AE}" pid="11" name="DocumentVersion">
    <vt:i4>1</vt:i4>
  </property>
  <property fmtid="{D5CDD505-2E9C-101B-9397-08002B2CF9AE}" pid="12" name="FicheNumber">
    <vt:i4>11566</vt:i4>
  </property>
  <property fmtid="{D5CDD505-2E9C-101B-9397-08002B2CF9AE}" pid="13" name="DocumentYear">
    <vt:i4>2015</vt:i4>
  </property>
  <property fmtid="{D5CDD505-2E9C-101B-9397-08002B2CF9AE}" pid="14" name="DocumentType">
    <vt:lpwstr>46;#NB|086d36d2-b81a-4b8e-8d1e-a22010addc8b</vt:lpwstr>
  </property>
  <property fmtid="{D5CDD505-2E9C-101B-9397-08002B2CF9AE}" pid="15" name="DocumentStatus">
    <vt:lpwstr>2;#TRA|150d2a88-1431-44e6-a8ca-0bb753ab8672</vt:lpwstr>
  </property>
  <property fmtid="{D5CDD505-2E9C-101B-9397-08002B2CF9AE}" pid="16" name="DossierName">
    <vt:lpwstr/>
  </property>
  <property fmtid="{D5CDD505-2E9C-101B-9397-08002B2CF9AE}" pid="17" name="DocumentSource">
    <vt:lpwstr>1;#CoR|cb2d75ef-4a7d-4393-b797-49ed6298a5ea</vt:lpwstr>
  </property>
  <property fmtid="{D5CDD505-2E9C-101B-9397-08002B2CF9AE}" pid="18" name="DocumentPart">
    <vt:i4>14</vt:i4>
  </property>
  <property fmtid="{D5CDD505-2E9C-101B-9397-08002B2CF9AE}" pid="19" name="RequestingService">
    <vt:lpwstr>Organes statutaires et réunions</vt:lpwstr>
  </property>
  <property fmtid="{D5CDD505-2E9C-101B-9397-08002B2CF9AE}" pid="20" name="Confidentiality">
    <vt:lpwstr>5;#Unrestricted|826e22d7-d029-4ec0-a450-0c28ff673572</vt:lpwstr>
  </property>
  <property fmtid="{D5CDD505-2E9C-101B-9397-08002B2CF9AE}" pid="21" name="Confidentiality_0">
    <vt:lpwstr>Unrestricted|826e22d7-d029-4ec0-a450-0c28ff673572</vt:lpwstr>
  </property>
  <property fmtid="{D5CDD505-2E9C-101B-9397-08002B2CF9AE}" pid="22" name="MeetingName_0">
    <vt:lpwstr>BUR CDR|c746c8a5-35bb-487b-9ea7-3f1412c8eddb</vt:lpwstr>
  </property>
  <property fmtid="{D5CDD505-2E9C-101B-9397-08002B2CF9AE}" pid="23" name="OriginalLanguage">
    <vt:lpwstr>10;#EN|f2175f21-25d7-44a3-96da-d6a61b075e1b</vt:lpwstr>
  </property>
  <property fmtid="{D5CDD505-2E9C-101B-9397-08002B2CF9AE}" pid="24" name="MeetingName">
    <vt:lpwstr>53;#BUR CDR|c746c8a5-35bb-487b-9ea7-3f1412c8eddb</vt:lpwstr>
  </property>
  <property fmtid="{D5CDD505-2E9C-101B-9397-08002B2CF9AE}" pid="25" name="DocumentStatus_0">
    <vt:lpwstr>TRA|150d2a88-1431-44e6-a8ca-0bb753ab8672</vt:lpwstr>
  </property>
  <property fmtid="{D5CDD505-2E9C-101B-9397-08002B2CF9AE}" pid="26" name="OriginalLanguage_0">
    <vt:lpwstr>EN|f2175f21-25d7-44a3-96da-d6a61b075e1b</vt:lpwstr>
  </property>
  <property fmtid="{D5CDD505-2E9C-101B-9397-08002B2CF9AE}" pid="27" name="MeetingDate">
    <vt:filetime>2015-12-02T12:00:00Z</vt:filetime>
  </property>
  <property fmtid="{D5CDD505-2E9C-101B-9397-08002B2CF9AE}" pid="28" name="TaxCatchAll">
    <vt:lpwstr>158;#Communication policy|349f3b09-6245-4473-b754-53180f0cd679</vt:lpwstr>
  </property>
  <property fmtid="{D5CDD505-2E9C-101B-9397-08002B2CF9AE}" pid="29" name="AvailableTranslations_0">
    <vt:lpwstr>EN|f2175f21-25d7-44a3-96da-d6a61b075e1b;RO|feb747a2-64cd-4299-af12-4833ddc30497;NL|55c6556c-b4f4-441d-9acf-c498d4f838bd;EL|6d4f4d51-af9b-4650-94b4-4276bee85c91</vt:lpwstr>
  </property>
  <property fmtid="{D5CDD505-2E9C-101B-9397-08002B2CF9AE}" pid="30" name="VersionStatus">
    <vt:lpwstr>63;#Final|ea5e6674-7b27-4bac-b091-73adbb394efe</vt:lpwstr>
  </property>
  <property fmtid="{D5CDD505-2E9C-101B-9397-08002B2CF9AE}" pid="31" name="VersionStatus_0">
    <vt:lpwstr>Final|ea5e6674-7b27-4bac-b091-73adbb394efe</vt:lpwstr>
  </property>
  <property fmtid="{D5CDD505-2E9C-101B-9397-08002B2CF9AE}" pid="32" name="DocumentLanguage">
    <vt:lpwstr>23;#BG|1a1b3951-7821-4e6a-85f5-5673fc08bd2c</vt:lpwstr>
  </property>
  <property fmtid="{D5CDD505-2E9C-101B-9397-08002B2CF9AE}" pid="33" name="Pref_formatted">
    <vt:bool>true</vt:bool>
  </property>
  <property fmtid="{D5CDD505-2E9C-101B-9397-08002B2CF9AE}" pid="34" name="Pref_Date">
    <vt:lpwstr>23/11/2015, 23/11/2015</vt:lpwstr>
  </property>
  <property fmtid="{D5CDD505-2E9C-101B-9397-08002B2CF9AE}" pid="35" name="Pref_Time">
    <vt:lpwstr>17/32/44, 17:30:18</vt:lpwstr>
  </property>
  <property fmtid="{D5CDD505-2E9C-101B-9397-08002B2CF9AE}" pid="36" name="Pref_User">
    <vt:lpwstr>amett, hnic</vt:lpwstr>
  </property>
  <property fmtid="{D5CDD505-2E9C-101B-9397-08002B2CF9AE}" pid="37" name="Pref_FileName">
    <vt:lpwstr>COR-2015-05320-14-01-NB-TRA-EN-CRR.docx, COR-2015-05320-14-01-NB-CRR-EN.docx</vt:lpwstr>
  </property>
  <property fmtid="{D5CDD505-2E9C-101B-9397-08002B2CF9AE}" pid="38" name="DocumentLanguage_0">
    <vt:lpwstr>EN|f2175f21-25d7-44a3-96da-d6a61b075e1b</vt:lpwstr>
  </property>
  <property fmtid="{D5CDD505-2E9C-101B-9397-08002B2CF9AE}" pid="39" name="CorWebDocumentSetLabel">
    <vt:lpwstr>2016 Communication plan</vt:lpwstr>
  </property>
  <property fmtid="{D5CDD505-2E9C-101B-9397-08002B2CF9AE}" pid="40" name="CorWebTheme">
    <vt:lpwstr/>
  </property>
  <property fmtid="{D5CDD505-2E9C-101B-9397-08002B2CF9AE}" pid="41" name="CorWebKeywords">
    <vt:lpwstr>158;#Communication policy|349f3b09-6245-4473-b754-53180f0cd679</vt:lpwstr>
  </property>
  <property fmtid="{D5CDD505-2E9C-101B-9397-08002B2CF9AE}" pid="43" name="CorWebDocumentType">
    <vt:lpwstr/>
  </property>
  <property fmtid="{D5CDD505-2E9C-101B-9397-08002B2CF9AE}" pid="45" name="CorWebLanguage">
    <vt:lpwstr>228;#Bulgarian|347c98f7-81c7-402e-8b4d-43d792d47b9a</vt:lpwstr>
  </property>
  <property fmtid="{D5CDD505-2E9C-101B-9397-08002B2CF9AE}" pid="46" name="CorWebDocumentType_0">
    <vt:lpwstr/>
  </property>
  <property fmtid="{D5CDD505-2E9C-101B-9397-08002B2CF9AE}" pid="47" name="CoR_Language">
    <vt:lpwstr>30;#Bulgarian|59635df3-1f8c-4430-b37e-095ee0ef2491</vt:lpwstr>
  </property>
</Properties>
</file>